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83468C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83468C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83468C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73B2268A" w14:textId="47ADC6DB" w:rsidR="00123B64" w:rsidRPr="0083468C" w:rsidRDefault="00ED0B63" w:rsidP="17358590">
      <w:pPr>
        <w:spacing w:line="384" w:lineRule="auto"/>
        <w:jc w:val="center"/>
        <w:rPr>
          <w:rFonts w:ascii="Cambria" w:hAnsi="Cambria" w:cs="Times New Roman"/>
          <w:i/>
          <w:iCs/>
          <w:lang w:val="hu-HU"/>
        </w:rPr>
      </w:pPr>
      <w:r w:rsidRPr="17358590">
        <w:rPr>
          <w:rFonts w:ascii="Cambria" w:hAnsi="Cambria" w:cs="Times New Roman"/>
          <w:i/>
          <w:iCs/>
          <w:lang w:val="hu-HU"/>
        </w:rPr>
        <w:t>Szín</w:t>
      </w:r>
      <w:r w:rsidR="16446168" w:rsidRPr="17358590">
        <w:rPr>
          <w:rFonts w:ascii="Cambria" w:hAnsi="Cambria" w:cs="Times New Roman"/>
          <w:i/>
          <w:iCs/>
          <w:lang w:val="hu-HU"/>
        </w:rPr>
        <w:t>házi</w:t>
      </w:r>
      <w:r w:rsidRPr="17358590">
        <w:rPr>
          <w:rFonts w:ascii="Cambria" w:hAnsi="Cambria" w:cs="Times New Roman"/>
          <w:i/>
          <w:iCs/>
          <w:lang w:val="hu-HU"/>
        </w:rPr>
        <w:t xml:space="preserve"> tér és jelentés</w:t>
      </w:r>
      <w:r w:rsidR="009C7C1A" w:rsidRPr="17358590">
        <w:rPr>
          <w:rFonts w:ascii="Cambria" w:hAnsi="Cambria" w:cs="Times New Roman"/>
          <w:i/>
          <w:iCs/>
          <w:lang w:val="hu-HU"/>
        </w:rPr>
        <w:t xml:space="preserve"> </w:t>
      </w:r>
      <w:r w:rsidR="00774D15">
        <w:rPr>
          <w:rFonts w:ascii="Cambria" w:hAnsi="Cambria" w:cs="Times New Roman"/>
          <w:i/>
          <w:iCs/>
          <w:lang w:val="hu-HU"/>
        </w:rPr>
        <w:t>(2)</w:t>
      </w:r>
    </w:p>
    <w:p w14:paraId="147D6DE1" w14:textId="37156770" w:rsidR="00123B64" w:rsidRPr="003A5F8C" w:rsidRDefault="00832BD1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83468C">
        <w:rPr>
          <w:rFonts w:ascii="Cambria" w:hAnsi="Cambria" w:cs="Times New Roman"/>
          <w:lang w:val="hu-HU"/>
        </w:rPr>
        <w:t>Egyetemi</w:t>
      </w:r>
      <w:r w:rsidR="005334A2" w:rsidRPr="0083468C">
        <w:rPr>
          <w:rFonts w:ascii="Cambria" w:hAnsi="Cambria" w:cs="Times New Roman"/>
          <w:lang w:val="hu-HU"/>
        </w:rPr>
        <w:t xml:space="preserve"> tanév</w:t>
      </w:r>
      <w:r w:rsidR="00363D20" w:rsidRPr="0083468C">
        <w:rPr>
          <w:rFonts w:ascii="Cambria" w:hAnsi="Cambria" w:cs="Times New Roman"/>
          <w:lang w:val="hu-HU"/>
        </w:rPr>
        <w:t xml:space="preserve"> </w:t>
      </w:r>
      <w:r w:rsidR="003A5F8C" w:rsidRPr="003A5F8C">
        <w:rPr>
          <w:rFonts w:ascii="Cambria" w:hAnsi="Cambria" w:cs="Times New Roman"/>
          <w:lang w:val="hu-HU"/>
        </w:rPr>
        <w:t>20</w:t>
      </w:r>
      <w:r w:rsidR="003A5F8C" w:rsidRPr="00774D15">
        <w:rPr>
          <w:rFonts w:ascii="Cambria" w:hAnsi="Cambria" w:cs="Times New Roman"/>
          <w:lang w:val="hu-HU"/>
        </w:rPr>
        <w:t>25/2026</w:t>
      </w:r>
    </w:p>
    <w:p w14:paraId="28DAEF12" w14:textId="77777777" w:rsidR="002315D2" w:rsidRPr="0083468C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5711D28D" w14:textId="77777777" w:rsidR="003D7EC6" w:rsidRPr="0083468C" w:rsidRDefault="003D7EC6" w:rsidP="003D7EC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>1. 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3D7EC6" w:rsidRPr="0083468C" w14:paraId="36DBF940" w14:textId="77777777" w:rsidTr="37D1BCFF">
        <w:trPr>
          <w:trHeight w:val="284"/>
        </w:trPr>
        <w:tc>
          <w:tcPr>
            <w:tcW w:w="3545" w:type="dxa"/>
            <w:vAlign w:val="center"/>
          </w:tcPr>
          <w:p w14:paraId="61C762A8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3920B567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Babeş-Bolyai Tudományegyetem, Kolozsvár </w:t>
            </w:r>
          </w:p>
        </w:tc>
      </w:tr>
      <w:tr w:rsidR="003D7EC6" w:rsidRPr="0083468C" w14:paraId="7037E0DC" w14:textId="77777777" w:rsidTr="37D1BCFF">
        <w:trPr>
          <w:trHeight w:val="284"/>
        </w:trPr>
        <w:tc>
          <w:tcPr>
            <w:tcW w:w="3545" w:type="dxa"/>
            <w:vAlign w:val="center"/>
          </w:tcPr>
          <w:p w14:paraId="2FF5D502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04F96F84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3D7EC6" w:rsidRPr="0083468C" w14:paraId="188945A2" w14:textId="77777777" w:rsidTr="37D1BCFF">
        <w:trPr>
          <w:trHeight w:val="284"/>
        </w:trPr>
        <w:tc>
          <w:tcPr>
            <w:tcW w:w="3545" w:type="dxa"/>
            <w:vAlign w:val="center"/>
          </w:tcPr>
          <w:p w14:paraId="2ABA43D2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46C89858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3D7EC6" w:rsidRPr="0083468C" w14:paraId="261636FC" w14:textId="77777777" w:rsidTr="37D1BCFF">
        <w:trPr>
          <w:trHeight w:val="284"/>
        </w:trPr>
        <w:tc>
          <w:tcPr>
            <w:tcW w:w="3545" w:type="dxa"/>
            <w:vAlign w:val="center"/>
          </w:tcPr>
          <w:p w14:paraId="65410D46" w14:textId="77777777" w:rsidR="003D7EC6" w:rsidRPr="0083468C" w:rsidRDefault="003D7EC6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83468C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BA723D4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</w:tr>
      <w:tr w:rsidR="003D7EC6" w:rsidRPr="0083468C" w14:paraId="405FED57" w14:textId="77777777" w:rsidTr="37D1BCFF">
        <w:trPr>
          <w:trHeight w:val="284"/>
        </w:trPr>
        <w:tc>
          <w:tcPr>
            <w:tcW w:w="3545" w:type="dxa"/>
            <w:vAlign w:val="center"/>
          </w:tcPr>
          <w:p w14:paraId="3D483983" w14:textId="77777777" w:rsidR="003D7EC6" w:rsidRPr="0083468C" w:rsidRDefault="003D7EC6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83468C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16D339DF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Egyetemi alapképzés</w:t>
            </w:r>
          </w:p>
        </w:tc>
      </w:tr>
      <w:tr w:rsidR="003D7EC6" w:rsidRPr="0083468C" w14:paraId="13251B00" w14:textId="77777777" w:rsidTr="37D1BCFF">
        <w:trPr>
          <w:trHeight w:val="284"/>
        </w:trPr>
        <w:tc>
          <w:tcPr>
            <w:tcW w:w="3545" w:type="dxa"/>
            <w:vAlign w:val="center"/>
          </w:tcPr>
          <w:p w14:paraId="3B20E777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785C974B" w14:textId="6C0FF8A2" w:rsidR="003D7EC6" w:rsidRPr="0083468C" w:rsidRDefault="003D7EC6" w:rsidP="37D1BCFF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Színháztudomány</w:t>
            </w:r>
            <w:r w:rsidR="020A08F5"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20A08F5" w:rsidRPr="37D1BCFF"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 xml:space="preserve">– </w:t>
            </w: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színházi újságírás</w:t>
            </w:r>
          </w:p>
        </w:tc>
      </w:tr>
      <w:tr w:rsidR="003D7EC6" w:rsidRPr="0083468C" w14:paraId="1A329EA2" w14:textId="77777777" w:rsidTr="37D1BCFF">
        <w:trPr>
          <w:trHeight w:val="284"/>
        </w:trPr>
        <w:tc>
          <w:tcPr>
            <w:tcW w:w="3545" w:type="dxa"/>
            <w:vAlign w:val="center"/>
          </w:tcPr>
          <w:p w14:paraId="11898121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632B9651" w14:textId="001E1BFF" w:rsidR="003D7EC6" w:rsidRPr="0083468C" w:rsidRDefault="00ED0B63" w:rsidP="00175B9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 </w:t>
            </w:r>
            <w:r w:rsidR="003D7EC6" w:rsidRPr="0083468C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Nappali tagozatos képzés</w:t>
            </w:r>
          </w:p>
        </w:tc>
      </w:tr>
    </w:tbl>
    <w:p w14:paraId="04115883" w14:textId="77777777" w:rsidR="00FC204E" w:rsidRPr="0083468C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83468C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83468C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83468C" w14:paraId="3E2CE595" w14:textId="77777777" w:rsidTr="37D1BCFF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83468C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4BC982E5" w:rsidR="008F5E28" w:rsidRPr="0083468C" w:rsidRDefault="77B7ACEB" w:rsidP="1735859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1735859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Színházi tér és jelentés </w:t>
            </w:r>
            <w:r w:rsidR="00774D1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(2)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83468C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3C908B81" w:rsidR="008F5E28" w:rsidRPr="001F41D3" w:rsidRDefault="00AC3F9C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AC3F9C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VLM</w:t>
            </w:r>
            <w:r w:rsidR="009C7C1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3</w:t>
            </w:r>
            <w:r w:rsidRPr="00AC3F9C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70</w:t>
            </w:r>
            <w:r w:rsidR="009C7C1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4</w:t>
            </w:r>
          </w:p>
        </w:tc>
      </w:tr>
      <w:tr w:rsidR="008F5E28" w:rsidRPr="0083468C" w14:paraId="7729D621" w14:textId="77777777" w:rsidTr="37D1BCFF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83468C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4EF96A7B" w:rsidR="008F5E28" w:rsidRPr="0083468C" w:rsidRDefault="00774D1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Dr. </w:t>
            </w:r>
            <w:r w:rsidR="7DAE77E5" w:rsidRPr="64524A4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Demeter Katalin</w:t>
            </w:r>
          </w:p>
        </w:tc>
      </w:tr>
      <w:tr w:rsidR="008F5E28" w:rsidRPr="0083468C" w14:paraId="6941DE1C" w14:textId="77777777" w:rsidTr="37D1BCFF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83468C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1CEA9A94" w:rsidR="008F5E28" w:rsidRPr="0083468C" w:rsidRDefault="00774D1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Dr. </w:t>
            </w:r>
            <w:r w:rsidR="003D7EC6" w:rsidRPr="64524A4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Demeter Katalin</w:t>
            </w:r>
          </w:p>
        </w:tc>
      </w:tr>
      <w:tr w:rsidR="007566DE" w:rsidRPr="0083468C" w14:paraId="5663EAF6" w14:textId="77777777" w:rsidTr="37D1BCF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83468C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4B1B9DE6" w:rsidR="006016CF" w:rsidRPr="0083468C" w:rsidRDefault="003D7EC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  <w:r w:rsidR="009C7C1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83468C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0284885D" w:rsidR="006016CF" w:rsidRPr="0083468C" w:rsidRDefault="009C7C1A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83468C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00CE0922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6169A369" w:rsidR="006016CF" w:rsidRPr="0083468C" w:rsidRDefault="004E3EB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83468C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6362B224" w:rsidR="006016CF" w:rsidRPr="0083468C" w:rsidRDefault="558C1CC9" w:rsidP="37D1BCFF">
            <w:pPr>
              <w:spacing w:after="0" w:line="240" w:lineRule="auto"/>
            </w:pPr>
            <w:r w:rsidRPr="37D1BCFF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DS</w:t>
            </w:r>
          </w:p>
        </w:tc>
      </w:tr>
    </w:tbl>
    <w:p w14:paraId="6E504759" w14:textId="77777777" w:rsidR="00586682" w:rsidRPr="0083468C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01F791F9" w14:textId="77777777" w:rsidR="003D7EC6" w:rsidRPr="0083468C" w:rsidRDefault="003D7EC6" w:rsidP="003D7EC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83468C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Teljes becsült idő </w:t>
      </w:r>
      <w:r w:rsidRPr="0083468C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3D7EC6" w:rsidRPr="0083468C" w14:paraId="5F17FA97" w14:textId="77777777" w:rsidTr="00175B90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11A7AB77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869BBF0" w14:textId="2FA9785E" w:rsidR="003D7EC6" w:rsidRPr="0083468C" w:rsidRDefault="00A57889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B5BD083" w14:textId="77777777" w:rsidR="003D7EC6" w:rsidRPr="0083468C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C5B01C3" w14:textId="05C93ED4" w:rsidR="003D7EC6" w:rsidRPr="0083468C" w:rsidRDefault="00A57889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A5F7D51" w14:textId="77777777" w:rsidR="003D7EC6" w:rsidRPr="0083468C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C576059" w14:textId="77777777" w:rsidR="003D7EC6" w:rsidRPr="0083468C" w:rsidRDefault="003D7EC6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3D7EC6" w:rsidRPr="0083468C" w14:paraId="44448B29" w14:textId="77777777" w:rsidTr="00175B90">
        <w:trPr>
          <w:trHeight w:val="284"/>
        </w:trPr>
        <w:tc>
          <w:tcPr>
            <w:tcW w:w="3539" w:type="dxa"/>
            <w:vAlign w:val="center"/>
          </w:tcPr>
          <w:p w14:paraId="35F55EE7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3.4. Tantervben szereplő összóraszám</w:t>
            </w:r>
          </w:p>
        </w:tc>
        <w:tc>
          <w:tcPr>
            <w:tcW w:w="709" w:type="dxa"/>
            <w:vAlign w:val="center"/>
          </w:tcPr>
          <w:p w14:paraId="21469AE9" w14:textId="1B7F394F" w:rsidR="003D7EC6" w:rsidRPr="00A57889" w:rsidRDefault="00A57889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A5788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126" w:type="dxa"/>
            <w:vAlign w:val="center"/>
          </w:tcPr>
          <w:p w14:paraId="2CB1B210" w14:textId="77777777" w:rsidR="003D7EC6" w:rsidRPr="0083468C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3808EC5A" w14:textId="7FB79963" w:rsidR="003D7EC6" w:rsidRPr="00A57889" w:rsidRDefault="00A57889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A5788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14</w:t>
            </w:r>
          </w:p>
        </w:tc>
        <w:tc>
          <w:tcPr>
            <w:tcW w:w="2977" w:type="dxa"/>
            <w:gridSpan w:val="2"/>
            <w:vAlign w:val="center"/>
          </w:tcPr>
          <w:p w14:paraId="495FF8AF" w14:textId="77777777" w:rsidR="003D7EC6" w:rsidRPr="0083468C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01D43010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3D7EC6" w:rsidRPr="0083468C" w14:paraId="2CAA076A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149B8A54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E16683F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3D7EC6" w:rsidRPr="0083468C" w14:paraId="496B9A9D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11EB2EC6" w14:textId="77777777" w:rsidR="003D7EC6" w:rsidRPr="0083468C" w:rsidRDefault="003D7EC6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066E1D6D" w14:textId="64DAF17A" w:rsidR="003D7EC6" w:rsidRPr="0083468C" w:rsidRDefault="00A57889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3D7EC6" w:rsidRPr="0083468C" w14:paraId="110AA517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401765D5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5CAA6C53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3D7EC6" w:rsidRPr="0083468C" w14:paraId="15204DB6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606C1D46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2EABEFEE" w14:textId="79553A64" w:rsidR="003D7EC6" w:rsidRPr="0083468C" w:rsidRDefault="00A57889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15</w:t>
            </w:r>
          </w:p>
        </w:tc>
      </w:tr>
      <w:tr w:rsidR="003D7EC6" w:rsidRPr="0083468C" w14:paraId="6E51FE26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13520734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CEAFF53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3D7EC6" w:rsidRPr="0083468C" w14:paraId="2F8DEADE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5A8FE054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5C9DDF57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3D7EC6" w:rsidRPr="0083468C" w14:paraId="2A8847CB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72780D74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 [kétirányú kommunikáció a tárgyfelelőssel/ tutorral]</w:t>
            </w:r>
          </w:p>
        </w:tc>
        <w:tc>
          <w:tcPr>
            <w:tcW w:w="567" w:type="dxa"/>
            <w:vAlign w:val="center"/>
          </w:tcPr>
          <w:p w14:paraId="02A90DEF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3D7EC6" w:rsidRPr="0083468C" w14:paraId="0E5FEACB" w14:textId="77777777" w:rsidTr="00175B90">
        <w:trPr>
          <w:trHeight w:val="284"/>
        </w:trPr>
        <w:tc>
          <w:tcPr>
            <w:tcW w:w="8642" w:type="dxa"/>
            <w:gridSpan w:val="5"/>
            <w:vAlign w:val="center"/>
          </w:tcPr>
          <w:p w14:paraId="4936F28A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3.7. Egyéni tanulmányi idő (ET) és önképzési tevékenységekre (ÖT) szánt idő összóraszáma</w:t>
            </w:r>
          </w:p>
        </w:tc>
        <w:tc>
          <w:tcPr>
            <w:tcW w:w="1843" w:type="dxa"/>
            <w:gridSpan w:val="2"/>
            <w:vAlign w:val="center"/>
          </w:tcPr>
          <w:p w14:paraId="5C038706" w14:textId="6FCCDC5A" w:rsidR="003D7EC6" w:rsidRPr="0083468C" w:rsidRDefault="00AF18D7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58</w:t>
            </w:r>
          </w:p>
        </w:tc>
      </w:tr>
      <w:tr w:rsidR="003D7EC6" w:rsidRPr="0083468C" w14:paraId="7C2BF0AB" w14:textId="77777777" w:rsidTr="00175B90">
        <w:trPr>
          <w:trHeight w:val="284"/>
        </w:trPr>
        <w:tc>
          <w:tcPr>
            <w:tcW w:w="8642" w:type="dxa"/>
            <w:gridSpan w:val="5"/>
            <w:vAlign w:val="center"/>
          </w:tcPr>
          <w:p w14:paraId="10BF19A8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3.8. 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0E480672" w14:textId="7FE48F1A" w:rsidR="003D7EC6" w:rsidRPr="00A57889" w:rsidRDefault="003D7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en-US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A57889">
              <w:rPr>
                <w:rFonts w:ascii="Cambria" w:eastAsia="Times New Roman" w:hAnsi="Cambria" w:cs="Times New Roman"/>
                <w:b/>
                <w:sz w:val="20"/>
                <w:szCs w:val="20"/>
                <w:lang w:val="en-US" w:eastAsia="zh-CN"/>
              </w:rPr>
              <w:t>00</w:t>
            </w:r>
          </w:p>
        </w:tc>
      </w:tr>
      <w:tr w:rsidR="003D7EC6" w:rsidRPr="0083468C" w14:paraId="381C0D18" w14:textId="77777777" w:rsidTr="00175B90">
        <w:trPr>
          <w:trHeight w:val="284"/>
        </w:trPr>
        <w:tc>
          <w:tcPr>
            <w:tcW w:w="8642" w:type="dxa"/>
            <w:gridSpan w:val="5"/>
            <w:vAlign w:val="center"/>
          </w:tcPr>
          <w:p w14:paraId="3CBCC53C" w14:textId="77777777" w:rsidR="003D7EC6" w:rsidRPr="0083468C" w:rsidRDefault="003D7EC6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vAlign w:val="center"/>
          </w:tcPr>
          <w:p w14:paraId="30E7650A" w14:textId="4C569E27" w:rsidR="003D7EC6" w:rsidRPr="0083468C" w:rsidRDefault="00A57889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272F311B" w14:textId="77777777" w:rsidR="003D7EC6" w:rsidRPr="0083468C" w:rsidRDefault="003D7EC6" w:rsidP="003D7EC6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963589" w14:textId="77777777" w:rsidR="00DE6B49" w:rsidRPr="0083468C" w:rsidRDefault="00DE6B49" w:rsidP="003D7EC6">
      <w:pPr>
        <w:suppressAutoHyphens/>
        <w:spacing w:after="0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83468C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83468C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83468C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83468C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83468C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83468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83468C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83468C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B833AD"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39D132DF" w:rsidR="00221B6D" w:rsidRPr="0083468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3B1A6A87" w14:textId="77777777" w:rsidR="00DE6B49" w:rsidRPr="0083468C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BC6258" w14:textId="77777777" w:rsidR="00914A9A" w:rsidRPr="0083468C" w:rsidRDefault="00914A9A" w:rsidP="00914A9A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83468C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914A9A" w:rsidRPr="0083468C" w14:paraId="257FF417" w14:textId="77777777" w:rsidTr="2A3BFCC4">
        <w:trPr>
          <w:trHeight w:val="284"/>
        </w:trPr>
        <w:tc>
          <w:tcPr>
            <w:tcW w:w="4821" w:type="dxa"/>
            <w:vAlign w:val="center"/>
          </w:tcPr>
          <w:p w14:paraId="1F15A4B6" w14:textId="77777777" w:rsidR="00914A9A" w:rsidRPr="0083468C" w:rsidRDefault="00914A9A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75832B29" w14:textId="2AE548E4" w:rsidR="2A3BFCC4" w:rsidRDefault="2A3BFCC4" w:rsidP="2A3BFCC4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  <w:r w:rsidRPr="2A3BFCC4">
              <w:rPr>
                <w:rStyle w:val="normaltextrun"/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Projektorral ellátott terem, infrastruktúra egyes témákhoz (vetítő, laptop, internet), könyvek valamilyen hordozón, MSTeams felület</w:t>
            </w:r>
            <w:r w:rsidRPr="2A3BFCC4">
              <w:rPr>
                <w:rStyle w:val="eop"/>
                <w:rFonts w:ascii="Cambria" w:eastAsia="Cambria" w:hAnsi="Cambria" w:cs="Cambria"/>
                <w:color w:val="000000" w:themeColor="text1"/>
                <w:sz w:val="20"/>
                <w:szCs w:val="20"/>
                <w:lang w:val="ro"/>
              </w:rPr>
              <w:t> </w:t>
            </w:r>
          </w:p>
          <w:p w14:paraId="659520A4" w14:textId="780F71F2" w:rsidR="6A99B361" w:rsidRPr="00774D15" w:rsidRDefault="6A99B361" w:rsidP="2A3BFCC4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  <w:r w:rsidRPr="2A3BFCC4">
              <w:rPr>
                <w:rStyle w:val="normaltextrun"/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Előadásokon való részvétel 70%-ban kötelező</w:t>
            </w:r>
            <w:r w:rsidRPr="2A3BFCC4">
              <w:rPr>
                <w:rStyle w:val="eop"/>
                <w:rFonts w:ascii="Cambria" w:eastAsia="Cambria" w:hAnsi="Cambria" w:cs="Cambria"/>
                <w:color w:val="000000" w:themeColor="text1"/>
                <w:sz w:val="20"/>
                <w:szCs w:val="20"/>
                <w:lang w:val="ro"/>
              </w:rPr>
              <w:t> </w:t>
            </w:r>
          </w:p>
        </w:tc>
      </w:tr>
      <w:tr w:rsidR="00914A9A" w:rsidRPr="0083468C" w14:paraId="532DC285" w14:textId="77777777" w:rsidTr="2A3BFCC4">
        <w:trPr>
          <w:trHeight w:val="284"/>
        </w:trPr>
        <w:tc>
          <w:tcPr>
            <w:tcW w:w="4821" w:type="dxa"/>
            <w:vAlign w:val="center"/>
          </w:tcPr>
          <w:p w14:paraId="38C3E914" w14:textId="77777777" w:rsidR="00914A9A" w:rsidRPr="0083468C" w:rsidRDefault="00914A9A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3468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71AE7793" w14:textId="3000C582" w:rsidR="2A3BFCC4" w:rsidRDefault="2A3BFCC4" w:rsidP="2A3BFCC4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  <w:r w:rsidRPr="2A3BFCC4">
              <w:rPr>
                <w:rStyle w:val="normaltextrun"/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 xml:space="preserve">Infrastruktúra egyes témákhoz (vetítő, laptop, internet), az olvasott ill. elemzendő anyag valamilyen hordozón, MSTeams felület; </w:t>
            </w:r>
          </w:p>
          <w:p w14:paraId="2336EF1A" w14:textId="0106B045" w:rsidR="412A7CFE" w:rsidRPr="00774D15" w:rsidRDefault="412A7CFE" w:rsidP="2A3BFCC4">
            <w:pPr>
              <w:spacing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  <w:r w:rsidRPr="2A3BFCC4">
              <w:rPr>
                <w:rStyle w:val="normaltextrun"/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S</w:t>
            </w:r>
            <w:r w:rsidR="2A3BFCC4" w:rsidRPr="2A3BFCC4">
              <w:rPr>
                <w:rStyle w:val="normaltextrun"/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  <w:t>zemináriumon való részvétel 90%-ban kötelező</w:t>
            </w:r>
            <w:r w:rsidR="2A3BFCC4" w:rsidRPr="2A3BFCC4">
              <w:rPr>
                <w:rStyle w:val="eop"/>
                <w:rFonts w:ascii="Cambria" w:eastAsia="Cambria" w:hAnsi="Cambria" w:cs="Cambria"/>
                <w:color w:val="000000" w:themeColor="text1"/>
                <w:sz w:val="20"/>
                <w:szCs w:val="20"/>
                <w:lang w:val="ro"/>
              </w:rPr>
              <w:t> </w:t>
            </w:r>
          </w:p>
        </w:tc>
      </w:tr>
    </w:tbl>
    <w:p w14:paraId="1D8C3951" w14:textId="77777777" w:rsidR="00914A9A" w:rsidRPr="0083468C" w:rsidRDefault="00914A9A" w:rsidP="00914A9A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C5ECBCD" w14:textId="77777777" w:rsidR="00F42F9F" w:rsidRPr="0083468C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83468C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Pr="0083468C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83468C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83468C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1785"/>
        <w:gridCol w:w="8706"/>
      </w:tblGrid>
      <w:tr w:rsidR="000B7D0D" w:rsidRPr="0083468C" w14:paraId="2D7D0394" w14:textId="77777777" w:rsidTr="64524A4B">
        <w:trPr>
          <w:cantSplit/>
          <w:trHeight w:val="1460"/>
        </w:trPr>
        <w:tc>
          <w:tcPr>
            <w:tcW w:w="1785" w:type="dxa"/>
            <w:textDirection w:val="btLr"/>
            <w:vAlign w:val="center"/>
          </w:tcPr>
          <w:p w14:paraId="1E6565D4" w14:textId="1CCAD34E" w:rsidR="64524A4B" w:rsidRDefault="64524A4B" w:rsidP="64524A4B">
            <w:pPr>
              <w:spacing w:after="0" w:line="240" w:lineRule="auto"/>
              <w:ind w:left="113" w:right="113"/>
              <w:jc w:val="center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  <w:r w:rsidRPr="64524A4B">
              <w:rPr>
                <w:rFonts w:ascii="Cambria" w:eastAsia="Cambria" w:hAnsi="Cambria" w:cs="Cambria"/>
                <w:b/>
                <w:bCs/>
                <w:color w:val="000000" w:themeColor="text1"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8706" w:type="dxa"/>
            <w:vAlign w:val="center"/>
          </w:tcPr>
          <w:p w14:paraId="2E50C730" w14:textId="06CCEEB0" w:rsidR="009C7C1A" w:rsidRPr="009C7C1A" w:rsidRDefault="009C7C1A" w:rsidP="009C7C1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9C7C1A">
              <w:rPr>
                <w:rFonts w:ascii="Cambria" w:hAnsi="Cambria" w:cs="Times New Roman"/>
                <w:sz w:val="20"/>
                <w:szCs w:val="20"/>
                <w:lang/>
              </w:rPr>
              <w:t>A hallgató ismeri a térhasználat és performativitás kapcsolatának elméleteit.</w:t>
            </w:r>
          </w:p>
          <w:p w14:paraId="6BF65522" w14:textId="6ADFCA80" w:rsidR="009C7C1A" w:rsidRPr="009C7C1A" w:rsidRDefault="009C7C1A" w:rsidP="009C7C1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9C7C1A">
              <w:rPr>
                <w:rFonts w:ascii="Cambria" w:hAnsi="Cambria" w:cs="Times New Roman"/>
                <w:sz w:val="20"/>
                <w:szCs w:val="20"/>
                <w:lang/>
              </w:rPr>
              <w:t>A hallgató ismeri a kortárs színházi térkoncepciók innovatív példáit.</w:t>
            </w:r>
          </w:p>
          <w:p w14:paraId="642CDD74" w14:textId="3510D6D2" w:rsidR="009C7C1A" w:rsidRPr="009C7C1A" w:rsidRDefault="009C7C1A" w:rsidP="009C7C1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9C7C1A">
              <w:rPr>
                <w:rFonts w:ascii="Cambria" w:hAnsi="Cambria" w:cs="Times New Roman"/>
                <w:sz w:val="20"/>
                <w:szCs w:val="20"/>
                <w:lang/>
              </w:rPr>
              <w:t>A hallgató ismeri a digitális és interaktív terek színházi alkalmazásának lehetőségeit.</w:t>
            </w:r>
          </w:p>
          <w:p w14:paraId="28389EC2" w14:textId="2B720A80" w:rsidR="009C7C1A" w:rsidRPr="009C7C1A" w:rsidRDefault="009C7C1A" w:rsidP="009C7C1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9C7C1A">
              <w:rPr>
                <w:rFonts w:ascii="Cambria" w:hAnsi="Cambria" w:cs="Times New Roman"/>
                <w:sz w:val="20"/>
                <w:szCs w:val="20"/>
                <w:lang/>
              </w:rPr>
              <w:t>A hallgató ismeri a különböző műfajok (pl. installációs, helyspecifikus színház) térkoncepcióit.</w:t>
            </w:r>
          </w:p>
          <w:p w14:paraId="1F2F365F" w14:textId="188182BA" w:rsidR="009C7C1A" w:rsidRPr="009C7C1A" w:rsidRDefault="009C7C1A" w:rsidP="009C7C1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9C7C1A">
              <w:rPr>
                <w:rFonts w:ascii="Cambria" w:hAnsi="Cambria" w:cs="Times New Roman"/>
                <w:sz w:val="20"/>
                <w:szCs w:val="20"/>
                <w:lang/>
              </w:rPr>
              <w:t>A hallgató ismeri a színházi tér társadalmi, politikai és ideológiai jelentésrétegeit.</w:t>
            </w:r>
          </w:p>
          <w:p w14:paraId="51D6836E" w14:textId="51968633" w:rsidR="00B2569D" w:rsidRPr="000D2D92" w:rsidRDefault="009C7C1A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9C7C1A">
              <w:rPr>
                <w:rFonts w:ascii="Cambria" w:hAnsi="Cambria" w:cs="Times New Roman"/>
                <w:sz w:val="20"/>
                <w:szCs w:val="20"/>
                <w:lang/>
              </w:rPr>
              <w:t>A hallgató ismeri az interdiszciplináris megközelítések (építészet, vizuális művészetek) térhasználatra gyakorolt hatásait.</w:t>
            </w:r>
          </w:p>
        </w:tc>
      </w:tr>
      <w:tr w:rsidR="000B7D0D" w:rsidRPr="0083468C" w14:paraId="06344140" w14:textId="77777777" w:rsidTr="64524A4B">
        <w:trPr>
          <w:cantSplit/>
          <w:trHeight w:val="1398"/>
        </w:trPr>
        <w:tc>
          <w:tcPr>
            <w:tcW w:w="1785" w:type="dxa"/>
            <w:textDirection w:val="btLr"/>
            <w:vAlign w:val="center"/>
          </w:tcPr>
          <w:p w14:paraId="5693B466" w14:textId="33E8799A" w:rsidR="64524A4B" w:rsidRDefault="64524A4B" w:rsidP="64524A4B">
            <w:pPr>
              <w:spacing w:after="0" w:line="240" w:lineRule="auto"/>
              <w:ind w:left="113" w:right="113"/>
              <w:jc w:val="center"/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  <w:r w:rsidRPr="64524A4B">
              <w:rPr>
                <w:rFonts w:ascii="Cambria" w:eastAsia="Cambria" w:hAnsi="Cambria" w:cs="Cambria"/>
                <w:b/>
                <w:bCs/>
                <w:color w:val="000000" w:themeColor="text1"/>
                <w:sz w:val="20"/>
                <w:szCs w:val="20"/>
                <w:lang w:val="hu-HU"/>
              </w:rPr>
              <w:t>Szakmai kompetenciák</w:t>
            </w:r>
          </w:p>
        </w:tc>
        <w:tc>
          <w:tcPr>
            <w:tcW w:w="8706" w:type="dxa"/>
            <w:vAlign w:val="center"/>
          </w:tcPr>
          <w:p w14:paraId="6CB338E9" w14:textId="4986D4FB" w:rsidR="009C7C1A" w:rsidRPr="009C7C1A" w:rsidRDefault="009C7C1A" w:rsidP="009C7C1A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9C7C1A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összetett térhasználati mintázatok kritikai elemzésére.</w:t>
            </w:r>
          </w:p>
          <w:p w14:paraId="329B30B7" w14:textId="66E95D0D" w:rsidR="009C7C1A" w:rsidRPr="009C7C1A" w:rsidRDefault="009C7C1A" w:rsidP="009C7C1A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9C7C1A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önállóan alkalmazni különböző térdramaturgiai elveket egy elemző projektben.</w:t>
            </w:r>
          </w:p>
          <w:p w14:paraId="06A8AFE1" w14:textId="48D95424" w:rsidR="009C7C1A" w:rsidRPr="009C7C1A" w:rsidRDefault="009C7C1A" w:rsidP="009C7C1A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9C7C1A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kreatívan tervezni térspecifikus színházi koncepciót.</w:t>
            </w:r>
          </w:p>
          <w:p w14:paraId="10700496" w14:textId="667B0746" w:rsidR="009C7C1A" w:rsidRPr="009C7C1A" w:rsidRDefault="009C7C1A" w:rsidP="009C7C1A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9C7C1A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az elméleti ismereteket különböző színházi formák (pl. site-specific) kontextusában alkalmazni.</w:t>
            </w:r>
          </w:p>
          <w:p w14:paraId="346CAAA9" w14:textId="230A593E" w:rsidR="009C7C1A" w:rsidRPr="009C7C1A" w:rsidRDefault="009C7C1A" w:rsidP="009C7C1A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9C7C1A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audiovizuális dokumentáció alapján komplex térértelmezést készíteni.</w:t>
            </w:r>
          </w:p>
          <w:p w14:paraId="694E9197" w14:textId="668204A8" w:rsidR="00925CBC" w:rsidRPr="000D2D92" w:rsidRDefault="009C7C1A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9C7C1A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kritikusan összevetni eltérő térhasználati gyakorlatokat és azok esztétikai hatásait.</w:t>
            </w:r>
          </w:p>
        </w:tc>
      </w:tr>
      <w:tr w:rsidR="000B7D0D" w:rsidRPr="0083468C" w14:paraId="006035DA" w14:textId="77777777" w:rsidTr="64524A4B">
        <w:trPr>
          <w:cantSplit/>
          <w:trHeight w:val="1450"/>
        </w:trPr>
        <w:tc>
          <w:tcPr>
            <w:tcW w:w="1785" w:type="dxa"/>
            <w:textDirection w:val="btLr"/>
            <w:vAlign w:val="center"/>
          </w:tcPr>
          <w:p w14:paraId="55922DA9" w14:textId="66634EEA" w:rsidR="64524A4B" w:rsidRDefault="64524A4B" w:rsidP="64524A4B">
            <w:pPr>
              <w:spacing w:after="0" w:line="240" w:lineRule="auto"/>
              <w:jc w:val="center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en-GB"/>
              </w:rPr>
            </w:pPr>
            <w:r w:rsidRPr="64524A4B">
              <w:rPr>
                <w:rFonts w:ascii="Cambria" w:eastAsia="Cambria" w:hAnsi="Cambria" w:cs="Cambria"/>
                <w:b/>
                <w:bCs/>
                <w:color w:val="000000" w:themeColor="text1"/>
                <w:sz w:val="20"/>
                <w:szCs w:val="20"/>
                <w:lang w:val="hu-HU"/>
              </w:rPr>
              <w:t>Transzverzális kompetenciák</w:t>
            </w:r>
          </w:p>
        </w:tc>
        <w:tc>
          <w:tcPr>
            <w:tcW w:w="8706" w:type="dxa"/>
            <w:vAlign w:val="center"/>
          </w:tcPr>
          <w:p w14:paraId="3EEDD218" w14:textId="26AE4823" w:rsidR="00F10C7B" w:rsidRPr="00F10C7B" w:rsidRDefault="00F10C7B" w:rsidP="00F10C7B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F10C7B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önálló térértelmezési projekt létrehozására (elemző vagy művészeti).</w:t>
            </w:r>
          </w:p>
          <w:p w14:paraId="44A1A8C7" w14:textId="6AC0CC9B" w:rsidR="00F10C7B" w:rsidRPr="00F10C7B" w:rsidRDefault="00F10C7B" w:rsidP="00F10C7B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F10C7B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interdiszciplináris forrásokat integrálni saját térértelmezési munkájába.</w:t>
            </w:r>
          </w:p>
          <w:p w14:paraId="08D4ADC4" w14:textId="5F4F46EB" w:rsidR="00F10C7B" w:rsidRPr="00F10C7B" w:rsidRDefault="00F10C7B" w:rsidP="00F10C7B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F10C7B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tudományos szintű érvelésre színházi térhasználattal kapcsolatos kérdésekben.</w:t>
            </w:r>
          </w:p>
          <w:p w14:paraId="621AF904" w14:textId="327DAC67" w:rsidR="00F10C7B" w:rsidRPr="00F10C7B" w:rsidRDefault="00F10C7B" w:rsidP="00F10C7B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F10C7B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önálló kutatás során felismerni és rendszerezni térhasználati stratégiákat.</w:t>
            </w:r>
          </w:p>
          <w:p w14:paraId="3FCFECDD" w14:textId="0F851F8E" w:rsidR="00F10C7B" w:rsidRPr="00F10C7B" w:rsidRDefault="00F10C7B" w:rsidP="00F10C7B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F10C7B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kritikai reflexióra saját elemzési vagy alkotói gyakorlatáról.</w:t>
            </w:r>
          </w:p>
          <w:p w14:paraId="2891E739" w14:textId="606F99B2" w:rsidR="00925CBC" w:rsidRPr="000D2D92" w:rsidRDefault="00F10C7B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/>
              </w:rPr>
            </w:pPr>
            <w:r w:rsidRPr="00F10C7B">
              <w:rPr>
                <w:rFonts w:ascii="Cambria" w:hAnsi="Cambria" w:cs="Times New Roman"/>
                <w:iCs/>
                <w:sz w:val="20"/>
                <w:szCs w:val="20"/>
                <w:lang/>
              </w:rPr>
              <w:t>A hallgató képes önálló alkotói döntéseket hozni térhasználati kérdésekben egy művészeti vagy elméleti kontextusban.</w:t>
            </w:r>
          </w:p>
        </w:tc>
      </w:tr>
    </w:tbl>
    <w:p w14:paraId="3696EE33" w14:textId="77777777" w:rsidR="00996E5F" w:rsidRPr="0083468C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83468C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83468C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83468C" w14:paraId="70D4DA02" w14:textId="77777777" w:rsidTr="167DCBDE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83468C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83468C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7B8C730" w14:textId="094F82E1" w:rsidR="00F10C7B" w:rsidRPr="00774D15" w:rsidRDefault="00F10C7B" w:rsidP="167DCBDE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4D15">
              <w:rPr>
                <w:rFonts w:ascii="Cambria" w:hAnsi="Cambria" w:cs="Times New Roman"/>
                <w:sz w:val="20"/>
                <w:szCs w:val="20"/>
                <w:lang w:val="hu-HU"/>
              </w:rPr>
              <w:t>A színházi tér mélyebb értelmezése interdiszciplináris, esztétikai, társadalmi és politikai kontextusban.</w:t>
            </w:r>
          </w:p>
          <w:p w14:paraId="06BE7AB2" w14:textId="01949876" w:rsidR="00F10C7B" w:rsidRPr="00774D15" w:rsidRDefault="00F10C7B" w:rsidP="167DCBDE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4D15">
              <w:rPr>
                <w:rFonts w:ascii="Cambria" w:hAnsi="Cambria" w:cs="Times New Roman"/>
                <w:sz w:val="20"/>
                <w:szCs w:val="20"/>
                <w:lang w:val="hu-HU"/>
              </w:rPr>
              <w:t>A kortárs és alternatív térhasználati gyakorlatok (pl. helyspecifikus, installációs, digitális, immerszív színház) jelentésképző mechanizmusainak feltérképezése.</w:t>
            </w:r>
          </w:p>
          <w:p w14:paraId="7F90CB51" w14:textId="7F0E62F5" w:rsidR="00B2569D" w:rsidRPr="00774D15" w:rsidRDefault="00F10C7B" w:rsidP="167DCBDE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4D15">
              <w:rPr>
                <w:rFonts w:ascii="Cambria" w:hAnsi="Cambria" w:cs="Times New Roman"/>
                <w:sz w:val="20"/>
                <w:szCs w:val="20"/>
                <w:lang w:val="hu-HU"/>
              </w:rPr>
              <w:t>A hallgatók képessé tétele arra, hogy elméleti ismereteiket önállóan alkalmazzák kritikai, alkotói vagy kutatói szituációkban – akár saját térspecifikus projektterv megalkotásában is.</w:t>
            </w:r>
          </w:p>
        </w:tc>
      </w:tr>
      <w:tr w:rsidR="0083358D" w:rsidRPr="0083468C" w14:paraId="36D1494C" w14:textId="77777777" w:rsidTr="167DCBDE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83468C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83468C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620D34EA" w14:textId="23858A98" w:rsidR="00F10C7B" w:rsidRPr="00774D15" w:rsidRDefault="00F10C7B" w:rsidP="167DCBDE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4D15">
              <w:rPr>
                <w:rFonts w:ascii="Cambria" w:hAnsi="Cambria" w:cs="Times New Roman"/>
                <w:sz w:val="20"/>
                <w:szCs w:val="20"/>
                <w:lang w:val="hu-HU"/>
              </w:rPr>
              <w:t>A performativitás és térkapcsolatok elméleteinek alkalmazása kortárs színházi példák vizsgálatában.</w:t>
            </w:r>
          </w:p>
          <w:p w14:paraId="2FB3DBD0" w14:textId="0A04B8B7" w:rsidR="00F10C7B" w:rsidRPr="00774D15" w:rsidRDefault="00F10C7B" w:rsidP="167DCBDE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4D15">
              <w:rPr>
                <w:rFonts w:ascii="Cambria" w:hAnsi="Cambria" w:cs="Times New Roman"/>
                <w:sz w:val="20"/>
                <w:szCs w:val="20"/>
                <w:lang w:val="hu-HU"/>
              </w:rPr>
              <w:t>A különböző színházi terek esztétikai, politikai és ideológiai jelentésrétegeinek kritikai értelmezése.</w:t>
            </w:r>
          </w:p>
          <w:p w14:paraId="22047622" w14:textId="143B8294" w:rsidR="00F10C7B" w:rsidRPr="00774D15" w:rsidRDefault="00F10C7B" w:rsidP="167DCBDE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4D15">
              <w:rPr>
                <w:rFonts w:ascii="Cambria" w:hAnsi="Cambria" w:cs="Times New Roman"/>
                <w:sz w:val="20"/>
                <w:szCs w:val="20"/>
                <w:lang w:val="hu-HU"/>
              </w:rPr>
              <w:t>Az önálló elemzői és művészeti gondolkodás fejlesztése komplex térhasználati esetek vizsgálatán keresztül.</w:t>
            </w:r>
          </w:p>
          <w:p w14:paraId="2034B957" w14:textId="309CD3A9" w:rsidR="00F10C7B" w:rsidRPr="00774D15" w:rsidRDefault="00F10C7B" w:rsidP="167DCBDE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4D15">
              <w:rPr>
                <w:rFonts w:ascii="Cambria" w:hAnsi="Cambria" w:cs="Times New Roman"/>
                <w:sz w:val="20"/>
                <w:szCs w:val="20"/>
                <w:lang w:val="hu-HU"/>
              </w:rPr>
              <w:t>Kortárs előadások és projektek multidiszciplináris értelmezése és elemzése, különös tekintettel az új médiumok térformáló szerepére.</w:t>
            </w:r>
          </w:p>
          <w:p w14:paraId="21B700EB" w14:textId="6BACB87B" w:rsidR="00F10C7B" w:rsidRPr="00774D15" w:rsidRDefault="00F10C7B" w:rsidP="167DCBDE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4D15">
              <w:rPr>
                <w:rFonts w:ascii="Cambria" w:hAnsi="Cambria" w:cs="Times New Roman"/>
                <w:sz w:val="20"/>
                <w:szCs w:val="20"/>
                <w:lang w:val="hu-HU"/>
              </w:rPr>
              <w:t>A hallgatók képessé tétele saját kutatási és alkotói célú térértelmezés kidolgozására.</w:t>
            </w:r>
          </w:p>
          <w:p w14:paraId="49C8C8EF" w14:textId="5DB235B9" w:rsidR="0083358D" w:rsidRPr="00774D15" w:rsidRDefault="00F10C7B" w:rsidP="167DCBDE">
            <w:p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4D15">
              <w:rPr>
                <w:rFonts w:ascii="Cambria" w:hAnsi="Cambria" w:cs="Times New Roman"/>
                <w:sz w:val="20"/>
                <w:szCs w:val="20"/>
                <w:lang w:val="hu-HU"/>
              </w:rPr>
              <w:t>A térrel kapcsolatos reflexív gondolkodás ösztönzése: a tér mint a színházi élmény aktív, formáló eleme.</w:t>
            </w:r>
          </w:p>
        </w:tc>
      </w:tr>
    </w:tbl>
    <w:p w14:paraId="08ACB65C" w14:textId="77777777" w:rsidR="0083358D" w:rsidRPr="0083468C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83468C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83468C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83468C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83468C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83468C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83468C" w14:paraId="5486D853" w14:textId="77777777" w:rsidTr="17358590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83468C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83468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83468C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83468C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83468C" w14:paraId="24407265" w14:textId="77777777" w:rsidTr="17358590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0ACBB235" w:rsidR="002A3A93" w:rsidRPr="0083468C" w:rsidRDefault="00735B59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Tér és jelenlét a posztdramatikus színházban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4AEE5826" w14:textId="322F9F5C" w:rsidR="002A3A93" w:rsidRPr="0083468C" w:rsidRDefault="00B808A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közös beszélgetés, reflexiók</w:t>
            </w:r>
          </w:p>
        </w:tc>
        <w:tc>
          <w:tcPr>
            <w:tcW w:w="3261" w:type="dxa"/>
            <w:vAlign w:val="center"/>
          </w:tcPr>
          <w:p w14:paraId="34B87A81" w14:textId="6F9D29F6" w:rsidR="002A3A93" w:rsidRPr="0083468C" w:rsidRDefault="00735B5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A posztdramatikus elmélet alapfogalmai (Lehmann), előadáselemzési keretek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</w:tr>
      <w:tr w:rsidR="002A3A93" w:rsidRPr="0083468C" w14:paraId="0B451E2D" w14:textId="77777777" w:rsidTr="17358590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45C533DD" w:rsidR="002A3A93" w:rsidRPr="0083468C" w:rsidRDefault="00735B59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lastRenderedPageBreak/>
              <w:t>A néző szerepe: participáció, immerszió, installáció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2F417D16" w14:textId="372D4721" w:rsidR="002A3A93" w:rsidRPr="0083468C" w:rsidRDefault="00B808A9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közös beszélgetés, reflexiók</w:t>
            </w:r>
          </w:p>
        </w:tc>
        <w:tc>
          <w:tcPr>
            <w:tcW w:w="3261" w:type="dxa"/>
            <w:vAlign w:val="center"/>
          </w:tcPr>
          <w:p w14:paraId="7E688862" w14:textId="1143728F" w:rsidR="002A3A93" w:rsidRPr="008A6524" w:rsidRDefault="00735B59" w:rsidP="0083468C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774D1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Különböző nézőpozíciók vizsgálata kortárs példákon</w:t>
            </w:r>
          </w:p>
        </w:tc>
      </w:tr>
      <w:tr w:rsidR="00735B59" w:rsidRPr="0083468C" w14:paraId="047DE1FD" w14:textId="77777777" w:rsidTr="17358590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1CE0E540" w:rsidR="00735B59" w:rsidRPr="0083468C" w:rsidRDefault="00735B59" w:rsidP="00735B5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it-IT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Kortárs térmodellek: site-specific és helyspecifikus performanszok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it-IT"/>
                <w14:ligatures w14:val="none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17BA7C53" w14:textId="38615627" w:rsidR="00735B59" w:rsidRPr="0083468C" w:rsidRDefault="00B808A9" w:rsidP="00735B5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közös beszélgetés, reflexiók</w:t>
            </w:r>
          </w:p>
        </w:tc>
        <w:tc>
          <w:tcPr>
            <w:tcW w:w="3261" w:type="dxa"/>
            <w:vAlign w:val="center"/>
          </w:tcPr>
          <w:p w14:paraId="68404402" w14:textId="63D15F42" w:rsidR="00735B59" w:rsidRPr="0083468C" w:rsidRDefault="00735B59" w:rsidP="00735B5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74D1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Urbanisztikai, társadalmi kontextusok; előadó és tér viszonya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</w:tr>
      <w:tr w:rsidR="00735B59" w:rsidRPr="0083468C" w14:paraId="30D75F9C" w14:textId="77777777" w:rsidTr="17358590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2AD24513" w:rsidR="00735B59" w:rsidRPr="0083468C" w:rsidRDefault="00735B59" w:rsidP="00735B5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Digitális és virtuális színháztér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536C28E5" w14:textId="761258AA" w:rsidR="00735B59" w:rsidRPr="0083468C" w:rsidRDefault="00B808A9" w:rsidP="00735B5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közös beszélgetés, reflexiók</w:t>
            </w:r>
          </w:p>
        </w:tc>
        <w:tc>
          <w:tcPr>
            <w:tcW w:w="3261" w:type="dxa"/>
            <w:vAlign w:val="center"/>
          </w:tcPr>
          <w:p w14:paraId="7769CC81" w14:textId="7C742313" w:rsidR="00735B59" w:rsidRPr="0083468C" w:rsidRDefault="00735B59" w:rsidP="00735B5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Digitális terek és a technológia szerepe a színházi térben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</w:tr>
      <w:tr w:rsidR="00735B59" w:rsidRPr="0083468C" w14:paraId="004A8D06" w14:textId="77777777" w:rsidTr="173585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0D2BD40B" w:rsidR="00735B59" w:rsidRPr="0083468C" w:rsidRDefault="00735B59" w:rsidP="00735B5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A test mint térszervező erő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69FED8A9" w:rsidR="00735B59" w:rsidRPr="0083468C" w:rsidRDefault="00B808A9" w:rsidP="00735B5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close reading, kollokvium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2E54D45F" w:rsidR="00735B59" w:rsidRPr="0083468C" w:rsidRDefault="00735B59" w:rsidP="00735B5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Test-elméletek, performativitás, koreografált terek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</w:tr>
      <w:tr w:rsidR="00B808A9" w:rsidRPr="0083468C" w14:paraId="3D0D45CE" w14:textId="77777777" w:rsidTr="173585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92B1" w14:textId="72F4CA55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Képi fordulat, kép és képiség</w:t>
            </w:r>
          </w:p>
          <w:p w14:paraId="4710D4C1" w14:textId="77777777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49C2B5E7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közös beszélgetés, reflexiók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362B575D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Vizuális elemek, kompozíció, képszerűség</w:t>
            </w:r>
          </w:p>
        </w:tc>
      </w:tr>
      <w:tr w:rsidR="00B808A9" w:rsidRPr="0083468C" w14:paraId="26D23FB4" w14:textId="77777777" w:rsidTr="173585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6968" w14:textId="77777777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Képtér, látványtér, vizuális dramaturgia</w:t>
            </w:r>
          </w:p>
          <w:p w14:paraId="54BFE081" w14:textId="7FA83B43" w:rsidR="00B808A9" w:rsidRPr="00735B59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8C4E" w14:textId="1E2C9C96" w:rsidR="00B808A9" w:rsidRPr="00735B59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közös beszélgetés, reflexiók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6534" w14:textId="13428FB3" w:rsidR="00B808A9" w:rsidRPr="00735B59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V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izuális dramaturgia, tájkép és álomszerűség</w:t>
            </w:r>
          </w:p>
        </w:tc>
      </w:tr>
      <w:tr w:rsidR="00B808A9" w:rsidRPr="0083468C" w14:paraId="245D3C71" w14:textId="77777777" w:rsidTr="173585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71D88426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Tér és emlékezet – performatív rekonstrukciók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09BA6A01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közös beszélgetés, reflexiók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1C43E85E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Emlékezetpolitikai terek, történelmi helyszínek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</w:tr>
      <w:tr w:rsidR="00B808A9" w:rsidRPr="0083468C" w14:paraId="05A36399" w14:textId="77777777" w:rsidTr="173585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47F0B0BF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Térhasználat és társadalmi reprezentáció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50B837C4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közös beszélgetés, reflexiók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6E3D9AAA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Tér és identitás, kisebbségi vagy marginalizált nézőpontok</w:t>
            </w:r>
          </w:p>
        </w:tc>
      </w:tr>
      <w:tr w:rsidR="00735B59" w:rsidRPr="0083468C" w14:paraId="761CAFF0" w14:textId="77777777" w:rsidTr="173585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99EB" w14:textId="499EA4E9" w:rsidR="00735B59" w:rsidRPr="0083468C" w:rsidRDefault="00735B59" w:rsidP="00735B5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Tér és nyilvánosság – installáció és politikai performansz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A1A4" w14:textId="3FD93F63" w:rsidR="00735B59" w:rsidRPr="0083468C" w:rsidRDefault="00B808A9" w:rsidP="00735B5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close reading, kollokvium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DF2E" w14:textId="35A63406" w:rsidR="00735B59" w:rsidRPr="0083468C" w:rsidRDefault="00735B59" w:rsidP="00735B5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Tér mint nyilvános diskurzus médiuma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</w:tr>
      <w:tr w:rsidR="00B808A9" w:rsidRPr="0083468C" w14:paraId="3D385991" w14:textId="77777777" w:rsidTr="173585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377D" w14:textId="4B223DEA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74D1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Interdiszciplináris térhasználat – építészet és színház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998B" w14:textId="541B7866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közös beszélgetés, reflexiók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28E2" w14:textId="33CEE1E8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Közös mezők, látványelmélet, performatív terek</w:t>
            </w:r>
          </w:p>
        </w:tc>
      </w:tr>
      <w:tr w:rsidR="00B808A9" w:rsidRPr="0083468C" w14:paraId="5C10F92A" w14:textId="77777777" w:rsidTr="173585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4B97" w14:textId="6063F4C5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A nézőtér megfordítása – alternatív és kísérleti terek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B8A6" w14:textId="21030B8E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lőadás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közös beszélgetés, reflexiók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525" w14:textId="181608A0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74D1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 néző és tér viszonyának újragondolása</w:t>
            </w:r>
          </w:p>
        </w:tc>
      </w:tr>
      <w:tr w:rsidR="00B808A9" w:rsidRPr="0083468C" w14:paraId="2DF5A442" w14:textId="77777777" w:rsidTr="173585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551E" w14:textId="1FCC6ABA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A saját projektterv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>ek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elméleti megalapozása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42A8" w14:textId="296050D4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projekttervek tisztázása, közös beszélgetés, ötletelés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E9F1" w14:textId="7B1AD3AA" w:rsidR="00B808A9" w:rsidRPr="0083468C" w:rsidRDefault="00B808A9" w:rsidP="00B808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774D1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Saját témák elméleti keretezése, projektmunkák előkészítése</w:t>
            </w:r>
            <w:r w:rsidRPr="00735B59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</w:tr>
      <w:tr w:rsidR="00735B59" w:rsidRPr="0083468C" w14:paraId="69C6CA88" w14:textId="77777777" w:rsidTr="17358590">
        <w:trPr>
          <w:trHeight w:val="765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8E15" w14:textId="54414FE3" w:rsidR="00735B59" w:rsidRPr="0083468C" w:rsidRDefault="00B808A9" w:rsidP="00735B5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8346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Összefoglaló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: alapfogalmak, technikák és szempontrendszerek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9EC3" w14:textId="1FED50C0" w:rsidR="00735B59" w:rsidRPr="0083468C" w:rsidRDefault="00B808A9" w:rsidP="00735B5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ismétlés, összegzés, beszélgetés, reflexiók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5E3B" w14:textId="1C46AF33" w:rsidR="00735B59" w:rsidRPr="00B808A9" w:rsidRDefault="00B808A9" w:rsidP="00B808A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Fogalmak ismétlése,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</w:t>
            </w:r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lemzési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és tervezési </w:t>
            </w:r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szempontok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5F554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rendszerezése</w:t>
            </w:r>
          </w:p>
        </w:tc>
      </w:tr>
      <w:tr w:rsidR="00735B59" w:rsidRPr="0083468C" w14:paraId="6DEC7BC6" w14:textId="77777777" w:rsidTr="17358590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8D0D0F1" w14:textId="003F9ED6" w:rsidR="00735B59" w:rsidRPr="0083468C" w:rsidRDefault="00735B59" w:rsidP="00B808A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735B59" w:rsidRPr="0083468C" w14:paraId="2512011A" w14:textId="77777777" w:rsidTr="17358590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tbl>
            <w:tblPr>
              <w:tblW w:w="104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87"/>
              <w:gridCol w:w="3543"/>
              <w:gridCol w:w="3261"/>
            </w:tblGrid>
            <w:tr w:rsidR="00735B59" w:rsidRPr="00C90247" w14:paraId="5E0B1959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6EDA32B5" w14:textId="77777777" w:rsidR="00735B59" w:rsidRPr="00C90247" w:rsidRDefault="00735B5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8.2 Szeminárium</w:t>
                  </w:r>
                </w:p>
              </w:tc>
              <w:tc>
                <w:tcPr>
                  <w:tcW w:w="3543" w:type="dxa"/>
                  <w:vAlign w:val="center"/>
                </w:tcPr>
                <w:p w14:paraId="43D837F9" w14:textId="77777777" w:rsidR="00735B59" w:rsidRPr="00C90247" w:rsidRDefault="00735B5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Didaktikai módszerek</w:t>
                  </w:r>
                </w:p>
              </w:tc>
              <w:tc>
                <w:tcPr>
                  <w:tcW w:w="3261" w:type="dxa"/>
                  <w:vAlign w:val="center"/>
                </w:tcPr>
                <w:p w14:paraId="58E82CCA" w14:textId="77777777" w:rsidR="00735B59" w:rsidRPr="00C90247" w:rsidRDefault="00735B5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Megjegyzések</w:t>
                  </w:r>
                </w:p>
              </w:tc>
            </w:tr>
            <w:tr w:rsidR="00735B59" w:rsidRPr="00C90247" w14:paraId="15446F03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6AD84E9C" w14:textId="06EEC1F3" w:rsidR="00735B59" w:rsidRPr="00C90247" w:rsidRDefault="00B808A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B808A9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Bevezetés a posztdramatikus térhasználatba</w:t>
                  </w:r>
                </w:p>
              </w:tc>
              <w:tc>
                <w:tcPr>
                  <w:tcW w:w="3543" w:type="dxa"/>
                  <w:vAlign w:val="center"/>
                </w:tcPr>
                <w:p w14:paraId="074CAA5D" w14:textId="2BA9AB89" w:rsidR="00735B59" w:rsidRPr="00C90247" w:rsidRDefault="00735B5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bevezetés, fogalom-definiciók, </w:t>
                  </w:r>
                  <w:r w:rsidR="00B808A9">
                    <w:rPr>
                      <w:rFonts w:ascii="Cambria" w:hAnsi="Cambria"/>
                      <w:sz w:val="20"/>
                      <w:szCs w:val="20"/>
                    </w:rPr>
                    <w:t xml:space="preserve">close reading, </w:t>
                  </w:r>
                  <w:r w:rsidR="00B808A9"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csoportos </w:t>
                  </w:r>
                  <w:r w:rsidR="00B808A9">
                    <w:rPr>
                      <w:rFonts w:ascii="Cambria" w:hAnsi="Cambria"/>
                      <w:sz w:val="20"/>
                      <w:szCs w:val="20"/>
                    </w:rPr>
                    <w:t>feladatok</w:t>
                  </w:r>
                  <w:r w:rsidR="00B808A9"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eddigi releváns színházi tapasztalatok megbeszélése</w:t>
                  </w:r>
                </w:p>
              </w:tc>
              <w:tc>
                <w:tcPr>
                  <w:tcW w:w="3261" w:type="dxa"/>
                  <w:vAlign w:val="center"/>
                </w:tcPr>
                <w:p w14:paraId="233076A5" w14:textId="308169A4" w:rsidR="00735B59" w:rsidRPr="00C90247" w:rsidRDefault="00B808A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B808A9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Lehmann alapján alapfogalmak átismétlése</w:t>
                  </w:r>
                </w:p>
              </w:tc>
            </w:tr>
            <w:tr w:rsidR="00735B59" w:rsidRPr="00C90247" w14:paraId="6EBD8A66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7D637C1C" w14:textId="4B1B2C7E" w:rsidR="00735B59" w:rsidRPr="00C90247" w:rsidRDefault="00B808A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774D15">
                    <w:rPr>
                      <w:rFonts w:ascii="Cambria" w:hAnsi="Cambria"/>
                      <w:sz w:val="20"/>
                      <w:szCs w:val="20"/>
                    </w:rPr>
                    <w:t>Nézőtér és nézői jelenlét elemzése</w:t>
                  </w:r>
                </w:p>
              </w:tc>
              <w:tc>
                <w:tcPr>
                  <w:tcW w:w="3543" w:type="dxa"/>
                  <w:vAlign w:val="center"/>
                </w:tcPr>
                <w:p w14:paraId="6C9D3CF3" w14:textId="699D6B06" w:rsidR="00735B59" w:rsidRPr="00C90247" w:rsidRDefault="00B808A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eddigi releváns színházi tapasztalatok megbeszélése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,</w:t>
                  </w: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r w:rsidR="00735B59" w:rsidRPr="00C90247">
                    <w:rPr>
                      <w:rFonts w:ascii="Cambria" w:hAnsi="Cambria"/>
                      <w:sz w:val="20"/>
                      <w:szCs w:val="20"/>
                    </w:rPr>
                    <w:t>előadásnézés,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67381D01" w14:textId="6C83D27E" w:rsidR="004B01F6" w:rsidRPr="004B01F6" w:rsidRDefault="00B808A9" w:rsidP="00735B59">
                  <w:pPr>
                    <w:rPr>
                      <w:rFonts w:ascii="Cambria" w:hAnsi="Cambria"/>
                      <w:sz w:val="20"/>
                      <w:szCs w:val="20"/>
                      <w:lang w:val="en-US"/>
                    </w:rPr>
                  </w:pPr>
                  <w:r w:rsidRPr="00B808A9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Immerszív</w:t>
                  </w:r>
                  <w:r w:rsidR="000356F2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 xml:space="preserve"> és </w:t>
                  </w:r>
                  <w:r w:rsidRPr="00B808A9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participatív terek összehasonlítása</w:t>
                  </w:r>
                </w:p>
              </w:tc>
            </w:tr>
            <w:tr w:rsidR="00735B59" w:rsidRPr="00C90247" w14:paraId="326267C8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78735F7D" w14:textId="23DE3E8E" w:rsidR="00735B59" w:rsidRPr="00C90247" w:rsidRDefault="00B808A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B808A9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Kortárs előadás analízis I.: helyspecifikus példa</w:t>
                  </w:r>
                </w:p>
              </w:tc>
              <w:tc>
                <w:tcPr>
                  <w:tcW w:w="3543" w:type="dxa"/>
                  <w:vAlign w:val="center"/>
                </w:tcPr>
                <w:p w14:paraId="7D234919" w14:textId="75507D17" w:rsidR="00735B59" w:rsidRPr="00C90247" w:rsidRDefault="00B808A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előadásnézés,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4DB84CAD" w14:textId="68F0C943" w:rsidR="00735B59" w:rsidRPr="00C90247" w:rsidRDefault="00C96A58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Helyspecifikus e</w:t>
                  </w:r>
                  <w:r w:rsidR="00B808A9" w:rsidRPr="00B808A9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 xml:space="preserve">settanulmány </w:t>
                  </w:r>
                </w:p>
              </w:tc>
            </w:tr>
            <w:tr w:rsidR="00735B59" w:rsidRPr="00C90247" w14:paraId="4914E57A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043442D2" w14:textId="5F89A895" w:rsidR="00735B59" w:rsidRPr="00C90247" w:rsidRDefault="00B808A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774D15">
                    <w:rPr>
                      <w:rFonts w:ascii="Cambria" w:hAnsi="Cambria"/>
                      <w:sz w:val="20"/>
                      <w:szCs w:val="20"/>
                    </w:rPr>
                    <w:t>Kortárs előadás analízis II.: vizuális tér</w:t>
                  </w:r>
                </w:p>
              </w:tc>
              <w:tc>
                <w:tcPr>
                  <w:tcW w:w="3543" w:type="dxa"/>
                  <w:vAlign w:val="center"/>
                </w:tcPr>
                <w:p w14:paraId="63F419A0" w14:textId="77777777" w:rsidR="00735B59" w:rsidRPr="00C90247" w:rsidRDefault="00735B5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előadásrészletek,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2687F6D4" w14:textId="3C29BA9E" w:rsidR="00735B59" w:rsidRPr="00C90247" w:rsidRDefault="00C96A58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774D15">
                    <w:rPr>
                      <w:rFonts w:ascii="Cambria" w:hAnsi="Cambria"/>
                      <w:sz w:val="20"/>
                      <w:szCs w:val="20"/>
                    </w:rPr>
                    <w:t>Esettanulmány: l</w:t>
                  </w:r>
                  <w:r w:rsidR="00B808A9" w:rsidRPr="00774D15">
                    <w:rPr>
                      <w:rFonts w:ascii="Cambria" w:hAnsi="Cambria"/>
                      <w:sz w:val="20"/>
                      <w:szCs w:val="20"/>
                    </w:rPr>
                    <w:t>átványtervezés és jelentés kapcsolata</w:t>
                  </w:r>
                </w:p>
              </w:tc>
            </w:tr>
            <w:tr w:rsidR="00735B59" w:rsidRPr="00C90247" w14:paraId="390C5F5D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41B45795" w14:textId="70C50BA6" w:rsidR="00735B59" w:rsidRPr="00C90247" w:rsidRDefault="004B01F6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4B01F6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Előadáselemzés: tér és identitás</w:t>
                  </w:r>
                  <w:r w:rsidR="00735B59" w:rsidRPr="00C90247">
                    <w:rPr>
                      <w:rFonts w:ascii="Cambria" w:hAnsi="Cambria"/>
                      <w:sz w:val="20"/>
                      <w:szCs w:val="20"/>
                    </w:rPr>
                    <w:br/>
                  </w:r>
                </w:p>
              </w:tc>
              <w:tc>
                <w:tcPr>
                  <w:tcW w:w="3543" w:type="dxa"/>
                  <w:vAlign w:val="center"/>
                </w:tcPr>
                <w:p w14:paraId="3E90B5F0" w14:textId="77777777" w:rsidR="00735B59" w:rsidRPr="00C90247" w:rsidRDefault="00735B5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előadásnézés,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50A0849D" w14:textId="352C4766" w:rsidR="00735B59" w:rsidRPr="00C90247" w:rsidRDefault="004B01F6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4B01F6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Marginalizált nézőpontok</w:t>
                  </w:r>
                </w:p>
              </w:tc>
            </w:tr>
            <w:tr w:rsidR="00735B59" w:rsidRPr="00C90247" w14:paraId="5581813B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2AB354F1" w14:textId="2F932C80" w:rsidR="00735B59" w:rsidRPr="00C90247" w:rsidRDefault="004B01F6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774D15">
                    <w:rPr>
                      <w:rFonts w:ascii="Cambria" w:hAnsi="Cambria"/>
                      <w:sz w:val="20"/>
                      <w:szCs w:val="20"/>
                    </w:rPr>
                    <w:t>Projektötlet-választás és elméleti keretezés</w:t>
                  </w:r>
                  <w:r w:rsidR="00735B59" w:rsidRPr="00C90247">
                    <w:rPr>
                      <w:rFonts w:ascii="Cambria" w:hAnsi="Cambria"/>
                      <w:sz w:val="20"/>
                      <w:szCs w:val="20"/>
                    </w:rPr>
                    <w:br/>
                  </w:r>
                </w:p>
              </w:tc>
              <w:tc>
                <w:tcPr>
                  <w:tcW w:w="3543" w:type="dxa"/>
                  <w:vAlign w:val="center"/>
                </w:tcPr>
                <w:p w14:paraId="3CCE7971" w14:textId="55468066" w:rsidR="00735B59" w:rsidRPr="00C90247" w:rsidRDefault="000356F2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egyéni és csoportos beszélgetés, ötletelés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5815C05C" w14:textId="1B609FCA" w:rsidR="00735B59" w:rsidRPr="00C90247" w:rsidRDefault="004B01F6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774D15">
                    <w:rPr>
                      <w:rFonts w:ascii="Cambria" w:hAnsi="Cambria"/>
                      <w:sz w:val="20"/>
                      <w:szCs w:val="20"/>
                    </w:rPr>
                    <w:t>Téma kijelölése és szempontok hozzárendelése</w:t>
                  </w:r>
                </w:p>
              </w:tc>
            </w:tr>
            <w:tr w:rsidR="00735B59" w:rsidRPr="00C90247" w14:paraId="2B16D0FF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64479F48" w14:textId="7B484AFE" w:rsidR="00735B59" w:rsidRPr="00C90247" w:rsidRDefault="004B01F6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774D15">
                    <w:rPr>
                      <w:rFonts w:ascii="Cambria" w:hAnsi="Cambria"/>
                      <w:sz w:val="20"/>
                      <w:szCs w:val="20"/>
                    </w:rPr>
                    <w:t>Tér és test viszonyának elemzése kortárs példákon</w:t>
                  </w:r>
                  <w:r w:rsidR="00735B59" w:rsidRPr="00C90247">
                    <w:rPr>
                      <w:rFonts w:ascii="Cambria" w:hAnsi="Cambria"/>
                      <w:sz w:val="20"/>
                      <w:szCs w:val="20"/>
                    </w:rPr>
                    <w:br/>
                  </w:r>
                </w:p>
              </w:tc>
              <w:tc>
                <w:tcPr>
                  <w:tcW w:w="3543" w:type="dxa"/>
                  <w:vAlign w:val="center"/>
                </w:tcPr>
                <w:p w14:paraId="2AB667BF" w14:textId="77777777" w:rsidR="00735B59" w:rsidRPr="00C90247" w:rsidRDefault="00735B5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előadásnézés,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32B6D504" w14:textId="514A28BD" w:rsidR="00735B59" w:rsidRPr="00C90247" w:rsidRDefault="004B01F6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4B01F6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Testpolitika és koreografált tér</w:t>
                  </w:r>
                </w:p>
              </w:tc>
            </w:tr>
            <w:tr w:rsidR="00735B59" w:rsidRPr="00C90247" w14:paraId="109CC8B2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255C989C" w14:textId="3DE24A3E" w:rsidR="00735B59" w:rsidRPr="00C90247" w:rsidRDefault="004B01F6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774D15">
                    <w:rPr>
                      <w:rFonts w:ascii="Cambria" w:hAnsi="Cambria"/>
                      <w:sz w:val="20"/>
                      <w:szCs w:val="20"/>
                    </w:rPr>
                    <w:t>Installációs és galériatér-színház viszony</w:t>
                  </w:r>
                </w:p>
              </w:tc>
              <w:tc>
                <w:tcPr>
                  <w:tcW w:w="3543" w:type="dxa"/>
                  <w:vAlign w:val="center"/>
                </w:tcPr>
                <w:p w14:paraId="6C576792" w14:textId="77777777" w:rsidR="00735B59" w:rsidRPr="00C90247" w:rsidRDefault="00735B5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előadásnézés,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702D3024" w14:textId="6683CF99" w:rsidR="00735B59" w:rsidRPr="00C90247" w:rsidRDefault="004B01F6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4B01F6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Határterületek értelmezése</w:t>
                  </w:r>
                </w:p>
              </w:tc>
            </w:tr>
            <w:tr w:rsidR="00735B59" w:rsidRPr="00C90247" w14:paraId="00ED60B2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69CC12A1" w14:textId="2AE51D89" w:rsidR="00735B59" w:rsidRPr="00C90247" w:rsidRDefault="004B01F6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774D15">
                    <w:rPr>
                      <w:rFonts w:ascii="Cambria" w:hAnsi="Cambria"/>
                      <w:sz w:val="20"/>
                      <w:szCs w:val="20"/>
                    </w:rPr>
                    <w:lastRenderedPageBreak/>
                    <w:t>Előadás vagy projekt vázlatának bemutatása</w:t>
                  </w:r>
                </w:p>
              </w:tc>
              <w:tc>
                <w:tcPr>
                  <w:tcW w:w="3543" w:type="dxa"/>
                  <w:vAlign w:val="center"/>
                </w:tcPr>
                <w:p w14:paraId="54F38CA5" w14:textId="772ABC86" w:rsidR="00735B59" w:rsidRPr="00C90247" w:rsidRDefault="00735B5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egyéni projekt</w:t>
                  </w:r>
                  <w:r w:rsidR="000356F2">
                    <w:rPr>
                      <w:rFonts w:ascii="Cambria" w:hAnsi="Cambria"/>
                      <w:sz w:val="20"/>
                      <w:szCs w:val="20"/>
                    </w:rPr>
                    <w:t>tervek bemuatása</w:t>
                  </w: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, csoportos megbeszélés</w:t>
                  </w:r>
                  <w:r w:rsidR="000356F2">
                    <w:rPr>
                      <w:rFonts w:ascii="Cambria" w:hAnsi="Cambria"/>
                      <w:sz w:val="20"/>
                      <w:szCs w:val="20"/>
                    </w:rPr>
                    <w:t>, ötletelés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1E676DD6" w14:textId="16F95A0A" w:rsidR="00735B59" w:rsidRPr="00C90247" w:rsidRDefault="000356F2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0356F2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Projektvázlatok értékelése</w:t>
                  </w:r>
                  <w:r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, fejlesztése</w:t>
                  </w:r>
                </w:p>
              </w:tc>
            </w:tr>
            <w:tr w:rsidR="00735B59" w:rsidRPr="00C90247" w14:paraId="627BC1C7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2DA337C0" w14:textId="7DA18841" w:rsidR="00735B59" w:rsidRPr="00C90247" w:rsidRDefault="004B01F6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4B01F6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Immerszív térszituációk</w:t>
                  </w:r>
                </w:p>
              </w:tc>
              <w:tc>
                <w:tcPr>
                  <w:tcW w:w="3543" w:type="dxa"/>
                  <w:vAlign w:val="center"/>
                </w:tcPr>
                <w:p w14:paraId="699E853C" w14:textId="5263BD9A" w:rsidR="00735B59" w:rsidRPr="00C90247" w:rsidRDefault="00445F8D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előadásrészletek,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016A34E4" w14:textId="6880D34A" w:rsidR="00735B59" w:rsidRPr="00C90247" w:rsidRDefault="000356F2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774D15">
                    <w:rPr>
                      <w:rFonts w:ascii="Cambria" w:hAnsi="Cambria"/>
                      <w:sz w:val="20"/>
                      <w:szCs w:val="20"/>
                    </w:rPr>
                    <w:t>Nézőtér és tér viszonyának újragondolása, kortárs példák</w:t>
                  </w:r>
                </w:p>
              </w:tc>
            </w:tr>
            <w:tr w:rsidR="00735B59" w:rsidRPr="00C90247" w14:paraId="4CFAB811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40C5DCEA" w14:textId="1D1BEE30" w:rsidR="00735B59" w:rsidRPr="00C90247" w:rsidRDefault="00C96A58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6A58">
                    <w:rPr>
                      <w:rFonts w:ascii="Cambria" w:hAnsi="Cambria"/>
                      <w:sz w:val="20"/>
                      <w:szCs w:val="20"/>
                    </w:rPr>
                    <w:t>Tér és performatív gesztusok</w:t>
                  </w:r>
                </w:p>
              </w:tc>
              <w:tc>
                <w:tcPr>
                  <w:tcW w:w="3543" w:type="dxa"/>
                  <w:vAlign w:val="center"/>
                </w:tcPr>
                <w:p w14:paraId="01B8D859" w14:textId="3473E864" w:rsidR="00735B59" w:rsidRPr="00C90247" w:rsidRDefault="000356F2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v</w:t>
                  </w:r>
                  <w:r w:rsidR="00735B59" w:rsidRPr="00C90247">
                    <w:rPr>
                      <w:rFonts w:ascii="Cambria" w:hAnsi="Cambria"/>
                      <w:sz w:val="20"/>
                      <w:szCs w:val="20"/>
                    </w:rPr>
                    <w:t>itaindító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gyakorlatok,</w:t>
                  </w:r>
                  <w:r w:rsidR="00735B59" w:rsidRPr="00C90247">
                    <w:rPr>
                      <w:rFonts w:ascii="Cambria" w:hAnsi="Cambria"/>
                      <w:sz w:val="20"/>
                      <w:szCs w:val="20"/>
                    </w:rPr>
                    <w:t xml:space="preserve"> csoportos 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2B5091EB" w14:textId="735E9F87" w:rsidR="00735B59" w:rsidRPr="00C90247" w:rsidRDefault="000356F2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0356F2">
                    <w:rPr>
                      <w:rFonts w:ascii="Cambria" w:hAnsi="Cambria"/>
                      <w:sz w:val="20"/>
                      <w:szCs w:val="20"/>
                    </w:rPr>
                    <w:t>A test szerepe a tér létrehozásában és jelentéssel való felruházásában</w:t>
                  </w:r>
                </w:p>
              </w:tc>
            </w:tr>
            <w:tr w:rsidR="00735B59" w:rsidRPr="00C90247" w14:paraId="225084C7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497450E5" w14:textId="7AB697C9" w:rsidR="00735B59" w:rsidRPr="00C90247" w:rsidRDefault="00C96A58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6A58">
                    <w:rPr>
                      <w:rFonts w:ascii="Cambria" w:hAnsi="Cambria"/>
                      <w:sz w:val="20"/>
                      <w:szCs w:val="20"/>
                    </w:rPr>
                    <w:t>Tér mint élménymező</w:t>
                  </w:r>
                </w:p>
              </w:tc>
              <w:tc>
                <w:tcPr>
                  <w:tcW w:w="3543" w:type="dxa"/>
                  <w:vAlign w:val="center"/>
                </w:tcPr>
                <w:p w14:paraId="0E50508A" w14:textId="77777777" w:rsidR="00735B59" w:rsidRPr="00C90247" w:rsidRDefault="00735B59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előadásrészletek, vitaindító, csoportos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3A2E6E76" w14:textId="622FAB71" w:rsidR="00735B59" w:rsidRPr="00C90247" w:rsidRDefault="000356F2" w:rsidP="00735B59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0356F2">
                    <w:rPr>
                      <w:rFonts w:ascii="Cambria" w:hAnsi="Cambria"/>
                      <w:sz w:val="20"/>
                      <w:szCs w:val="20"/>
                    </w:rPr>
                    <w:t>A tér érzékelése és értelmezése érzékszervi, emlékezeti és affektív dimenziókon keresztül</w:t>
                  </w:r>
                </w:p>
              </w:tc>
            </w:tr>
            <w:tr w:rsidR="004B01F6" w:rsidRPr="00C90247" w14:paraId="490AB85B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06028CF4" w14:textId="2D4207D9" w:rsidR="004B01F6" w:rsidRPr="00C90247" w:rsidRDefault="004B01F6" w:rsidP="004B01F6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4B01F6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Záróprojekt prezentációja</w:t>
                  </w:r>
                </w:p>
              </w:tc>
              <w:tc>
                <w:tcPr>
                  <w:tcW w:w="3543" w:type="dxa"/>
                  <w:vAlign w:val="center"/>
                </w:tcPr>
                <w:p w14:paraId="2AE62B22" w14:textId="7B9DCCD9" w:rsidR="004B01F6" w:rsidRPr="00C90247" w:rsidRDefault="004B01F6" w:rsidP="004B01F6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C90247">
                    <w:rPr>
                      <w:rFonts w:ascii="Cambria" w:hAnsi="Cambria"/>
                      <w:sz w:val="20"/>
                      <w:szCs w:val="20"/>
                    </w:rPr>
                    <w:t>egyéni projektek bemutatása, megbeszélése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, reflexiók</w:t>
                  </w:r>
                </w:p>
              </w:tc>
              <w:tc>
                <w:tcPr>
                  <w:tcW w:w="3261" w:type="dxa"/>
                  <w:vAlign w:val="center"/>
                </w:tcPr>
                <w:p w14:paraId="5B117D8F" w14:textId="15A2F5D3" w:rsidR="004B01F6" w:rsidRPr="00C90247" w:rsidRDefault="004B01F6" w:rsidP="004B01F6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Egyéni projektek és elemzések bemutatás</w:t>
                  </w:r>
                  <w:r w:rsidRPr="008D2B2D">
                    <w:rPr>
                      <w:rFonts w:ascii="Cambria" w:hAnsi="Cambria"/>
                      <w:sz w:val="20"/>
                      <w:szCs w:val="20"/>
                    </w:rPr>
                    <w:t xml:space="preserve"> és visszacsatolás</w:t>
                  </w:r>
                </w:p>
              </w:tc>
            </w:tr>
            <w:tr w:rsidR="004B01F6" w:rsidRPr="00C90247" w14:paraId="1AE4E1F5" w14:textId="77777777" w:rsidTr="004B01F6">
              <w:trPr>
                <w:trHeight w:val="284"/>
                <w:jc w:val="center"/>
              </w:trPr>
              <w:tc>
                <w:tcPr>
                  <w:tcW w:w="3687" w:type="dxa"/>
                  <w:vAlign w:val="center"/>
                </w:tcPr>
                <w:p w14:paraId="3B4F59FE" w14:textId="5A18E10F" w:rsidR="004B01F6" w:rsidRPr="00C90247" w:rsidRDefault="004B01F6" w:rsidP="004B01F6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Összefoglaló</w:t>
                  </w:r>
                </w:p>
              </w:tc>
              <w:tc>
                <w:tcPr>
                  <w:tcW w:w="3543" w:type="dxa"/>
                  <w:vAlign w:val="center"/>
                </w:tcPr>
                <w:p w14:paraId="6E3C446E" w14:textId="2195A0E3" w:rsidR="004B01F6" w:rsidRPr="00C90247" w:rsidRDefault="004B01F6" w:rsidP="004B01F6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eastAsia="Calibri" w:hAnsi="Cambria" w:cs="Times New Roman"/>
                      <w:kern w:val="0"/>
                      <w:sz w:val="20"/>
                      <w:szCs w:val="20"/>
                      <w14:ligatures w14:val="none"/>
                    </w:rPr>
                    <w:t>ismétlés, összegzés, beszélgetés</w:t>
                  </w:r>
                </w:p>
              </w:tc>
              <w:tc>
                <w:tcPr>
                  <w:tcW w:w="3261" w:type="dxa"/>
                  <w:vAlign w:val="center"/>
                </w:tcPr>
                <w:p w14:paraId="191A2407" w14:textId="426F9185" w:rsidR="004B01F6" w:rsidRPr="00C90247" w:rsidRDefault="004B01F6" w:rsidP="004B01F6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eastAsia="Calibri" w:hAnsi="Cambria" w:cs="Times New Roman"/>
                      <w:kern w:val="0"/>
                      <w:sz w:val="20"/>
                      <w:szCs w:val="20"/>
                      <w:lang w:val="hu-HU"/>
                      <w14:ligatures w14:val="none"/>
                    </w:rPr>
                    <w:t>A féléves tanagyag és az egyéni projektek összegézése, reflexiók</w:t>
                  </w:r>
                </w:p>
              </w:tc>
            </w:tr>
          </w:tbl>
          <w:p w14:paraId="32B61E19" w14:textId="77777777" w:rsidR="00735B59" w:rsidRDefault="00735B59" w:rsidP="00735B5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Könyvészet:</w:t>
            </w:r>
          </w:p>
          <w:p w14:paraId="0ABA9A23" w14:textId="293B2233" w:rsidR="00735B59" w:rsidRPr="003A431F" w:rsidRDefault="00735B59" w:rsidP="00735B5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33941CA0" w14:textId="77777777" w:rsidR="00735B59" w:rsidRPr="00774D15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74D15">
              <w:rPr>
                <w:rFonts w:ascii="Cambria" w:hAnsi="Cambria" w:cs="Times New Roman"/>
                <w:sz w:val="20"/>
                <w:szCs w:val="20"/>
              </w:rPr>
              <w:t xml:space="preserve">Bartha József: </w:t>
            </w:r>
            <w:r w:rsidRPr="00774D15">
              <w:rPr>
                <w:rFonts w:ascii="Cambria" w:hAnsi="Cambria" w:cs="Times New Roman"/>
                <w:i/>
                <w:iCs/>
                <w:sz w:val="20"/>
                <w:szCs w:val="20"/>
              </w:rPr>
              <w:t>Videó és spektákulum</w:t>
            </w:r>
            <w:r w:rsidRPr="00774D15">
              <w:rPr>
                <w:rFonts w:ascii="Cambria" w:hAnsi="Cambria" w:cs="Times New Roman"/>
                <w:sz w:val="20"/>
                <w:szCs w:val="20"/>
              </w:rPr>
              <w:t>, Mentor–UArtPress, Marosvásárhely, 2014.</w:t>
            </w:r>
          </w:p>
          <w:p w14:paraId="29258C10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Barthes, Roland: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A színházi jelmez betegségei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. In: Ungvári Tamás (szerk.):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A dráma művészete ma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Gondolat, Budapest, 1974.</w:t>
            </w:r>
          </w:p>
          <w:p w14:paraId="5A3BC843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Bredekamp, Horst: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Image Acts: A Systematic Approach to Visual Agency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ford. és szerk. Elisabeth Clegg, De Gruyter, Berlin, 2018.</w:t>
            </w:r>
          </w:p>
          <w:p w14:paraId="427E96E5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Brook, Peter: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Üres tér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ford. Koós Anna, Európa Könyvkiadó, Budapest, 1973.</w:t>
            </w:r>
          </w:p>
          <w:p w14:paraId="0D6F9FE5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Buhagiar, Dragoș: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Scenograful la răscruce de arte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Universitatea Lucian Blaga, Sibiu, 2020.</w:t>
            </w:r>
          </w:p>
          <w:p w14:paraId="0E55B95C" w14:textId="77777777" w:rsidR="00735B59" w:rsidRPr="003A431F" w:rsidRDefault="00735B59" w:rsidP="00735B5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 xml:space="preserve">Carlson, Marvin: </w:t>
            </w:r>
            <w:r w:rsidRPr="003A431F">
              <w:rPr>
                <w:rFonts w:ascii="Cambria" w:hAnsi="Cambria" w:cs="Times New Roman"/>
                <w:i/>
                <w:iCs/>
                <w:sz w:val="20"/>
                <w:szCs w:val="20"/>
                <w:lang/>
              </w:rPr>
              <w:t>Places of Performance. The Semiotics of Theatre Architecture</w:t>
            </w: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>, Cornell University Press, 1989.</w:t>
            </w:r>
          </w:p>
          <w:p w14:paraId="09B4B57F" w14:textId="77777777" w:rsidR="00735B59" w:rsidRPr="003A431F" w:rsidRDefault="00735B59" w:rsidP="00735B5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 xml:space="preserve">Chaudhuri, Una: </w:t>
            </w:r>
            <w:r w:rsidRPr="003A431F">
              <w:rPr>
                <w:rFonts w:ascii="Cambria" w:hAnsi="Cambria" w:cs="Times New Roman"/>
                <w:i/>
                <w:iCs/>
                <w:sz w:val="20"/>
                <w:szCs w:val="20"/>
                <w:lang/>
              </w:rPr>
              <w:t>Staging Place: The Geography of Modern Drama</w:t>
            </w: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>, University of Michigan Press, 2002.</w:t>
            </w:r>
          </w:p>
          <w:p w14:paraId="41D8E336" w14:textId="77777777" w:rsidR="00735B59" w:rsidRPr="00774D15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774D15">
              <w:rPr>
                <w:rFonts w:ascii="Cambria" w:hAnsi="Cambria" w:cs="Times New Roman"/>
                <w:sz w:val="20"/>
                <w:szCs w:val="20"/>
                <w:lang/>
              </w:rPr>
              <w:t xml:space="preserve">Csáki Judit (szerk.): </w:t>
            </w:r>
            <w:r w:rsidRPr="00774D15">
              <w:rPr>
                <w:rFonts w:ascii="Cambria" w:hAnsi="Cambria" w:cs="Times New Roman"/>
                <w:i/>
                <w:iCs/>
                <w:sz w:val="20"/>
                <w:szCs w:val="20"/>
                <w:lang/>
              </w:rPr>
              <w:t>Színháztörténeti antológia I.</w:t>
            </w:r>
            <w:r w:rsidRPr="00774D15">
              <w:rPr>
                <w:rFonts w:ascii="Cambria" w:hAnsi="Cambria" w:cs="Times New Roman"/>
                <w:sz w:val="20"/>
                <w:szCs w:val="20"/>
                <w:lang/>
              </w:rPr>
              <w:t>, Balassi Kiadó, Budapest.</w:t>
            </w:r>
          </w:p>
          <w:p w14:paraId="38916EE7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Deres Kornélia: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Képkalapács: Színház, technológia, intermedialitás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JAK–PRAE.hu, Budapest, 2016.</w:t>
            </w:r>
          </w:p>
          <w:p w14:paraId="3E58570E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Djuren, Kasendra: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Lighting Design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. In: Mitchell, Charlie (szerk.):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Theatrical Worlds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University Press of Florida, 2014.</w:t>
            </w:r>
          </w:p>
          <w:p w14:paraId="5E108455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Fischer-Lichte, Erika – Wihstutz, Benjamin (szerk.):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Performance and the Politics of Space: Theatre and Topology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Routledge, London–New York, 2013.</w:t>
            </w:r>
          </w:p>
          <w:p w14:paraId="3AB19F53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Fischer-Lichte, Erika: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A performativitás esztétikája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Kijárat Kiadó, Budapest, 2003.</w:t>
            </w:r>
          </w:p>
          <w:p w14:paraId="4B3A02F3" w14:textId="77777777" w:rsidR="00735B59" w:rsidRPr="003A431F" w:rsidRDefault="00735B59" w:rsidP="00735B5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 xml:space="preserve">Fuchs, Elinor: </w:t>
            </w:r>
            <w:r w:rsidRPr="003A431F">
              <w:rPr>
                <w:rFonts w:ascii="Cambria" w:hAnsi="Cambria" w:cs="Times New Roman"/>
                <w:i/>
                <w:iCs/>
                <w:sz w:val="20"/>
                <w:szCs w:val="20"/>
                <w:lang/>
              </w:rPr>
              <w:t>The Geography of Performance</w:t>
            </w: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 xml:space="preserve">. In: </w:t>
            </w:r>
            <w:r w:rsidRPr="003A431F">
              <w:rPr>
                <w:rFonts w:ascii="Cambria" w:hAnsi="Cambria" w:cs="Times New Roman"/>
                <w:i/>
                <w:iCs/>
                <w:sz w:val="20"/>
                <w:szCs w:val="20"/>
                <w:lang/>
              </w:rPr>
              <w:t>The Drama Review</w:t>
            </w: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>, 1996.</w:t>
            </w:r>
          </w:p>
          <w:p w14:paraId="30A6D8F5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Hans-Thies Lehmann: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Posztdramatikus színház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Kijárat Kiadó, Budapest, 2009.</w:t>
            </w:r>
          </w:p>
          <w:p w14:paraId="10C17EB1" w14:textId="77777777" w:rsidR="00735B59" w:rsidRPr="003A431F" w:rsidRDefault="00735B59" w:rsidP="00735B59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/>
              </w:rPr>
            </w:pP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 xml:space="preserve">Mackintosh, Iain: </w:t>
            </w:r>
            <w:r w:rsidRPr="003A431F">
              <w:rPr>
                <w:rFonts w:ascii="Cambria" w:hAnsi="Cambria" w:cs="Times New Roman"/>
                <w:i/>
                <w:iCs/>
                <w:sz w:val="20"/>
                <w:szCs w:val="20"/>
                <w:lang/>
              </w:rPr>
              <w:t>Architecture, Actor and Audience</w:t>
            </w:r>
            <w:r w:rsidRPr="003A431F">
              <w:rPr>
                <w:rFonts w:ascii="Cambria" w:hAnsi="Cambria" w:cs="Times New Roman"/>
                <w:sz w:val="20"/>
                <w:szCs w:val="20"/>
                <w:lang/>
              </w:rPr>
              <w:t>, Routledge, London–New York, 1993.</w:t>
            </w:r>
          </w:p>
          <w:p w14:paraId="6A26185A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Mihaiu, Horațiu: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Scenografi români contemporani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Cheiron, Bukarest, 2022.</w:t>
            </w:r>
          </w:p>
          <w:p w14:paraId="52811C8C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Mitchell, W. J. T.: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A képi fordulat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. In: Blaskó Ágnes – Margitházi Beja (szerk.):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Vizuális kommunikáció – Szöveggyűjtemény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Typotex, Budapest, 2010.</w:t>
            </w:r>
          </w:p>
          <w:p w14:paraId="3E30F742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Müller Péter, P.: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A szín/tér meghódítása: Színházi tanulmányok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Kronosz Kiadó, Pécs, 2015.</w:t>
            </w:r>
          </w:p>
          <w:p w14:paraId="778A74FE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Pavis, Patrice: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Előadáselemzés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ford. Jákfalvi Magdolna, Balassi Kiadó, Budapest, 2003.</w:t>
            </w:r>
          </w:p>
          <w:p w14:paraId="15B72232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Pavis, Patrice: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A színházi szótár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Balassi Kiadó, Budapest, 2011.</w:t>
            </w:r>
          </w:p>
          <w:p w14:paraId="2DA79DA0" w14:textId="77777777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Rosner Krisztina et al. (szerk.):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Rendezett tér: Be-, át-, szét-, megrendezett terek a színházban és a drámában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Kronosz Kiadó, Pécs, 2015.</w:t>
            </w:r>
          </w:p>
          <w:p w14:paraId="7F424677" w14:textId="57DCC571" w:rsidR="00735B59" w:rsidRPr="003A431F" w:rsidRDefault="00735B59" w:rsidP="173585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en-GB"/>
              </w:rPr>
            </w:pP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Ungvári Zrínyi Ildikó: </w:t>
            </w:r>
            <w:r w:rsidRPr="1735859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Képből van-e a színház teste? Tér, kép, test és médium a kortárs színházban</w:t>
            </w:r>
            <w:r w:rsidRPr="17358590">
              <w:rPr>
                <w:rFonts w:ascii="Cambria" w:hAnsi="Cambria" w:cs="Times New Roman"/>
                <w:sz w:val="20"/>
                <w:szCs w:val="20"/>
                <w:lang w:val="en-GB"/>
              </w:rPr>
              <w:t>, Mentor–UArtPress, Marosvásárhely, 2011.</w:t>
            </w:r>
          </w:p>
          <w:p w14:paraId="65706CFD" w14:textId="7C17A8DD" w:rsidR="00735B59" w:rsidRPr="0083468C" w:rsidRDefault="00735B59" w:rsidP="00735B59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C96A58" w:rsidRPr="0083468C" w14:paraId="69022304" w14:textId="77777777" w:rsidTr="17358590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147509B5" w14:textId="77777777" w:rsidR="00C96A58" w:rsidRPr="00C90247" w:rsidRDefault="00C96A58" w:rsidP="00735B59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Pr="0083468C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83468C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83468C">
        <w:rPr>
          <w:rFonts w:ascii="Cambria" w:hAnsi="Cambria" w:cs="Times New Roman"/>
          <w:b/>
          <w:sz w:val="20"/>
          <w:szCs w:val="20"/>
          <w:lang w:val="hu-HU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83468C" w14:paraId="697653B0" w14:textId="77777777" w:rsidTr="167DCBDE">
        <w:trPr>
          <w:trHeight w:val="992"/>
        </w:trPr>
        <w:tc>
          <w:tcPr>
            <w:tcW w:w="10491" w:type="dxa"/>
          </w:tcPr>
          <w:p w14:paraId="0A7FDC17" w14:textId="091342AA" w:rsidR="002A32D0" w:rsidRPr="00774D15" w:rsidRDefault="002A32D0" w:rsidP="167DCBDE">
            <w:p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774D15">
              <w:rPr>
                <w:rFonts w:ascii="Cambria" w:hAnsi="Cambria"/>
                <w:sz w:val="20"/>
                <w:szCs w:val="20"/>
                <w:lang w:val="hu-HU"/>
              </w:rPr>
              <w:t xml:space="preserve">A tantárgy tartalma összhangban áll a hazai és nemzetközi színházi, performansz- és látványművészeti diskurzusokkal, valamint reflektál a szakterület kortárs esztétikai, társadalomelméleti és interdiszciplináris trendjeire. </w:t>
            </w:r>
          </w:p>
          <w:p w14:paraId="662B05FE" w14:textId="49BE05BA" w:rsidR="002A32D0" w:rsidRPr="00774D15" w:rsidRDefault="002A32D0" w:rsidP="167DCBDE">
            <w:p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774D15">
              <w:rPr>
                <w:rFonts w:ascii="Cambria" w:hAnsi="Cambria"/>
                <w:sz w:val="20"/>
                <w:szCs w:val="20"/>
                <w:lang w:val="hu-HU"/>
              </w:rPr>
              <w:t>Az oktatási módszerek alapját a kortárs magyar</w:t>
            </w:r>
            <w:r w:rsidRPr="167DCBDE">
              <w:rPr>
                <w:rFonts w:ascii="Cambria" w:hAnsi="Cambria"/>
                <w:sz w:val="20"/>
                <w:szCs w:val="20"/>
                <w:lang w:val="hu-HU"/>
              </w:rPr>
              <w:t>, román</w:t>
            </w:r>
            <w:r w:rsidRPr="00774D15">
              <w:rPr>
                <w:rFonts w:ascii="Cambria" w:hAnsi="Cambria"/>
                <w:sz w:val="20"/>
                <w:szCs w:val="20"/>
                <w:lang w:val="hu-HU"/>
              </w:rPr>
              <w:t xml:space="preserve"> és nemzetközi színháztudomány és művészettörténet releváns kutatási eredményei adják – különösen a térdramaturgia, posztdramatikus színház, vizuális kultúra, testelmélet és építészeti színháztörténet területein.</w:t>
            </w:r>
          </w:p>
          <w:p w14:paraId="2B940AFD" w14:textId="3BC63AF3" w:rsidR="0084568F" w:rsidRPr="00774D15" w:rsidRDefault="002A32D0" w:rsidP="167DCBDE">
            <w:p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774D15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A tantárgy a hazai munkaerőpiaci elvárásokkal is összhangban van: támogatja a színházi szakemberek, művészetközvetítők, pedagógusok, kurátorok és kulturális menedzserek számára releváns térérzékelési, elemzési és értelmezési kompetenciák fejlesztését.</w:t>
            </w:r>
          </w:p>
        </w:tc>
      </w:tr>
    </w:tbl>
    <w:p w14:paraId="7B13E652" w14:textId="77777777" w:rsidR="000B6EB1" w:rsidRPr="0083468C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83468C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83468C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83468C" w14:paraId="06629255" w14:textId="77777777" w:rsidTr="167DCBDE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83468C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83468C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83468C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83468C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1351CE" w:rsidRPr="0083468C" w14:paraId="3DDA6B4F" w14:textId="77777777" w:rsidTr="167DCBDE">
        <w:trPr>
          <w:trHeight w:val="1876"/>
        </w:trPr>
        <w:tc>
          <w:tcPr>
            <w:tcW w:w="1985" w:type="dxa"/>
            <w:vAlign w:val="center"/>
          </w:tcPr>
          <w:p w14:paraId="0E948466" w14:textId="31DE8833" w:rsidR="001351CE" w:rsidRPr="0083468C" w:rsidRDefault="001351CE" w:rsidP="001351C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vAlign w:val="center"/>
          </w:tcPr>
          <w:p w14:paraId="72A7F566" w14:textId="4E9B376E" w:rsidR="001351CE" w:rsidRPr="0083468C" w:rsidRDefault="001351CE" w:rsidP="001351C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37C3F">
              <w:rPr>
                <w:rFonts w:ascii="Cambria" w:hAnsi="Cambria" w:cs="Times New Roman"/>
                <w:sz w:val="20"/>
                <w:szCs w:val="20"/>
                <w:lang/>
              </w:rPr>
              <w:t xml:space="preserve">A színházi térrel kapcsolatos fogalmak, modellek és történeti példák ismerete; a projektötlet tartalmi megalapozottsága és reflexív használata </w:t>
            </w:r>
          </w:p>
        </w:tc>
        <w:tc>
          <w:tcPr>
            <w:tcW w:w="2692" w:type="dxa"/>
            <w:vAlign w:val="center"/>
          </w:tcPr>
          <w:p w14:paraId="307E3AAC" w14:textId="2704A47E" w:rsidR="001351CE" w:rsidRPr="0083468C" w:rsidRDefault="001351CE" w:rsidP="001351C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37C3F">
              <w:rPr>
                <w:rFonts w:ascii="Cambria" w:hAnsi="Cambria" w:cs="Times New Roman"/>
                <w:sz w:val="20"/>
                <w:szCs w:val="20"/>
                <w:lang/>
              </w:rPr>
              <w:t xml:space="preserve">Évközbeni szóbeli vagy írásbeli felmérés, az elméleti tudás alkalmazása egyéni projektterv kidolgozásában </w:t>
            </w:r>
          </w:p>
        </w:tc>
        <w:tc>
          <w:tcPr>
            <w:tcW w:w="2978" w:type="dxa"/>
            <w:vAlign w:val="center"/>
          </w:tcPr>
          <w:p w14:paraId="759DB29F" w14:textId="14BEE763" w:rsidR="001351CE" w:rsidRPr="0083468C" w:rsidRDefault="001351CE" w:rsidP="001351C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27DB5">
              <w:rPr>
                <w:rFonts w:ascii="Cambria" w:hAnsi="Cambria" w:cs="Times New Roman"/>
                <w:sz w:val="20"/>
                <w:szCs w:val="20"/>
              </w:rPr>
              <w:t>50%</w:t>
            </w:r>
          </w:p>
        </w:tc>
      </w:tr>
      <w:tr w:rsidR="001351CE" w:rsidRPr="0083468C" w14:paraId="4000A1C8" w14:textId="77777777" w:rsidTr="167DCBDE">
        <w:trPr>
          <w:trHeight w:val="284"/>
        </w:trPr>
        <w:tc>
          <w:tcPr>
            <w:tcW w:w="1985" w:type="dxa"/>
            <w:vMerge w:val="restart"/>
            <w:vAlign w:val="center"/>
          </w:tcPr>
          <w:p w14:paraId="1DC06647" w14:textId="77777777" w:rsidR="001351CE" w:rsidRPr="0083468C" w:rsidRDefault="001351CE" w:rsidP="001351CE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620B4533" w14:textId="7920700E" w:rsidR="001351CE" w:rsidRPr="0083468C" w:rsidRDefault="001351CE" w:rsidP="001351CE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3468C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56A98BB" w14:textId="4A1E9174" w:rsidR="001351CE" w:rsidRPr="0083468C" w:rsidRDefault="001351CE" w:rsidP="001351C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37C3F">
              <w:rPr>
                <w:rFonts w:ascii="Cambria" w:hAnsi="Cambria" w:cs="Times New Roman"/>
                <w:sz w:val="20"/>
                <w:szCs w:val="20"/>
                <w:lang/>
              </w:rPr>
              <w:t xml:space="preserve">Egy minimum 12.000 karakteres elemző dolgozat beadása egy választott színházi térhasználatról vagy térspecifikus előadásról </w:t>
            </w:r>
          </w:p>
        </w:tc>
        <w:tc>
          <w:tcPr>
            <w:tcW w:w="2692" w:type="dxa"/>
            <w:vAlign w:val="center"/>
          </w:tcPr>
          <w:p w14:paraId="45722AA8" w14:textId="66AE97D1" w:rsidR="001351CE" w:rsidRPr="0083468C" w:rsidRDefault="001351CE" w:rsidP="001351C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37C3F">
              <w:rPr>
                <w:rFonts w:ascii="Cambria" w:hAnsi="Cambria" w:cs="Times New Roman"/>
                <w:sz w:val="20"/>
                <w:szCs w:val="20"/>
                <w:lang/>
              </w:rPr>
              <w:t xml:space="preserve">A dolgozat minőségének egyéni értékelése; az elméleti ismeretek és a térértelmezés alkalmazásának vizsgálata </w:t>
            </w:r>
          </w:p>
        </w:tc>
        <w:tc>
          <w:tcPr>
            <w:tcW w:w="2978" w:type="dxa"/>
            <w:vAlign w:val="center"/>
          </w:tcPr>
          <w:p w14:paraId="47DB3803" w14:textId="3758112B" w:rsidR="001351CE" w:rsidRPr="0083468C" w:rsidRDefault="001351CE" w:rsidP="001351C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40</w:t>
            </w:r>
            <w:r w:rsidRPr="00427DB5">
              <w:rPr>
                <w:rFonts w:ascii="Cambria" w:hAnsi="Cambria" w:cs="Times New Roman"/>
                <w:sz w:val="20"/>
                <w:szCs w:val="20"/>
              </w:rPr>
              <w:t>%</w:t>
            </w:r>
          </w:p>
        </w:tc>
      </w:tr>
      <w:tr w:rsidR="001351CE" w:rsidRPr="0083468C" w14:paraId="2C56DD2A" w14:textId="77777777" w:rsidTr="167DCBDE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1351CE" w:rsidRPr="0083468C" w:rsidRDefault="001351CE" w:rsidP="001351CE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C1E6256" w14:textId="73AAB2EB" w:rsidR="001351CE" w:rsidRPr="0083468C" w:rsidRDefault="001351CE" w:rsidP="001351C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637C3F">
              <w:rPr>
                <w:rFonts w:ascii="Cambria" w:hAnsi="Cambria" w:cs="Times New Roman"/>
                <w:sz w:val="20"/>
                <w:szCs w:val="20"/>
                <w:lang/>
              </w:rPr>
              <w:t xml:space="preserve">Szemináriumi részvétel, szövegismeret, aktív hozzászólás, reflexió </w:t>
            </w:r>
          </w:p>
        </w:tc>
        <w:tc>
          <w:tcPr>
            <w:tcW w:w="2692" w:type="dxa"/>
            <w:vAlign w:val="center"/>
          </w:tcPr>
          <w:p w14:paraId="24AF3BCF" w14:textId="47B0DC9E" w:rsidR="001351CE" w:rsidRPr="0083468C" w:rsidRDefault="001351CE" w:rsidP="001351C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Jelenléti ív, órai beszélgetésekben mutatott aktivitás, kérdésekre adott válaszok értékelése</w:t>
            </w:r>
          </w:p>
        </w:tc>
        <w:tc>
          <w:tcPr>
            <w:tcW w:w="2978" w:type="dxa"/>
            <w:vAlign w:val="center"/>
          </w:tcPr>
          <w:p w14:paraId="7196415F" w14:textId="610D1B18" w:rsidR="001351CE" w:rsidRPr="0083468C" w:rsidRDefault="001351CE" w:rsidP="001351C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</w:t>
            </w:r>
            <w:r w:rsidRPr="00427DB5">
              <w:rPr>
                <w:rFonts w:ascii="Cambria" w:hAnsi="Cambria" w:cs="Times New Roman"/>
                <w:sz w:val="20"/>
                <w:szCs w:val="20"/>
              </w:rPr>
              <w:t>%</w:t>
            </w:r>
          </w:p>
        </w:tc>
      </w:tr>
      <w:tr w:rsidR="00357598" w:rsidRPr="0083468C" w14:paraId="17F47F67" w14:textId="77777777" w:rsidTr="167DCBDE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4B635F2C" w:rsidR="00357598" w:rsidRPr="00427DB5" w:rsidRDefault="02437202" w:rsidP="00427DB5">
            <w:pPr>
              <w:pStyle w:val="Listaszerbekezds"/>
              <w:numPr>
                <w:ilvl w:val="1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167DCBDE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9605D1" w:rsidRPr="167DCBDE">
              <w:rPr>
                <w:rFonts w:ascii="Cambria" w:hAnsi="Cambria" w:cs="Times New Roman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83468C" w14:paraId="6CA55508" w14:textId="77777777" w:rsidTr="167DCBDE">
        <w:trPr>
          <w:trHeight w:val="1252"/>
        </w:trPr>
        <w:tc>
          <w:tcPr>
            <w:tcW w:w="10492" w:type="dxa"/>
            <w:gridSpan w:val="4"/>
          </w:tcPr>
          <w:p w14:paraId="03CDA7B1" w14:textId="77777777" w:rsidR="001351CE" w:rsidRPr="00774D15" w:rsidRDefault="001351CE" w:rsidP="167DCB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74D15">
              <w:rPr>
                <w:rFonts w:ascii="Cambria" w:hAnsi="Cambria"/>
                <w:sz w:val="20"/>
                <w:szCs w:val="20"/>
              </w:rPr>
              <w:t>A tantárgy főbb témáinak ismerete konkrét események, alkotók, irányzatok példáján keresztül, részletek nélkül.</w:t>
            </w:r>
          </w:p>
          <w:p w14:paraId="03A6E5FB" w14:textId="77777777" w:rsidR="001351CE" w:rsidRPr="00774D15" w:rsidRDefault="001351CE" w:rsidP="167DCB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74D15">
              <w:rPr>
                <w:rFonts w:ascii="Cambria" w:hAnsi="Cambria"/>
                <w:sz w:val="20"/>
                <w:szCs w:val="20"/>
              </w:rPr>
              <w:t>Összefüggések teremtésére való képesség a színházi tér történeti és kortárs formái között.</w:t>
            </w:r>
          </w:p>
          <w:p w14:paraId="34D175E6" w14:textId="77777777" w:rsidR="001351CE" w:rsidRPr="00774D15" w:rsidRDefault="001351CE" w:rsidP="167DCB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74D15">
              <w:rPr>
                <w:rFonts w:ascii="Cambria" w:hAnsi="Cambria"/>
                <w:sz w:val="20"/>
                <w:szCs w:val="20"/>
              </w:rPr>
              <w:t>A színházi tér jelentésképző szerepének felismerése különböző előadásokon keresztül.</w:t>
            </w:r>
          </w:p>
          <w:p w14:paraId="62A4B65E" w14:textId="77777777" w:rsidR="001351CE" w:rsidRPr="00774D15" w:rsidRDefault="001351CE" w:rsidP="167DCB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74D15">
              <w:rPr>
                <w:rFonts w:ascii="Cambria" w:hAnsi="Cambria"/>
                <w:sz w:val="20"/>
                <w:szCs w:val="20"/>
              </w:rPr>
              <w:t>A kötelező és ajánlott bibliográfia legalább felének ismerete, aktív felhasználása.</w:t>
            </w:r>
          </w:p>
          <w:p w14:paraId="63F52EBB" w14:textId="77777777" w:rsidR="001351CE" w:rsidRPr="00774D15" w:rsidRDefault="001351CE" w:rsidP="167DCB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74D15">
              <w:rPr>
                <w:rFonts w:ascii="Cambria" w:hAnsi="Cambria"/>
                <w:sz w:val="20"/>
                <w:szCs w:val="20"/>
              </w:rPr>
              <w:t xml:space="preserve">A térrel kapcsolatos saját értelmezések, reflexiók megfogalmazása az írásbeli </w:t>
            </w:r>
            <w:r w:rsidRPr="167DCBDE">
              <w:rPr>
                <w:rFonts w:ascii="Cambria" w:hAnsi="Cambria"/>
                <w:sz w:val="20"/>
                <w:szCs w:val="20"/>
                <w:lang w:val="hu-HU"/>
              </w:rPr>
              <w:t>és</w:t>
            </w:r>
            <w:r w:rsidRPr="00774D15">
              <w:rPr>
                <w:rFonts w:ascii="Cambria" w:hAnsi="Cambria"/>
                <w:sz w:val="20"/>
                <w:szCs w:val="20"/>
              </w:rPr>
              <w:t xml:space="preserve"> prezentációs feladat</w:t>
            </w:r>
            <w:r w:rsidRPr="167DCBDE">
              <w:rPr>
                <w:rFonts w:ascii="Cambria" w:hAnsi="Cambria"/>
                <w:sz w:val="20"/>
                <w:szCs w:val="20"/>
                <w:lang w:val="hu-HU"/>
              </w:rPr>
              <w:t>ok</w:t>
            </w:r>
            <w:r w:rsidRPr="00774D15">
              <w:rPr>
                <w:rFonts w:ascii="Cambria" w:hAnsi="Cambria"/>
                <w:sz w:val="20"/>
                <w:szCs w:val="20"/>
              </w:rPr>
              <w:t xml:space="preserve"> során.</w:t>
            </w:r>
          </w:p>
          <w:p w14:paraId="6766C520" w14:textId="6495499B" w:rsidR="00357598" w:rsidRPr="00774D15" w:rsidRDefault="001351CE" w:rsidP="167DCB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74D15">
              <w:rPr>
                <w:rFonts w:ascii="Cambria" w:hAnsi="Cambria"/>
                <w:sz w:val="20"/>
                <w:szCs w:val="20"/>
              </w:rPr>
              <w:t xml:space="preserve">A </w:t>
            </w:r>
            <w:r w:rsidRPr="167DCBDE">
              <w:rPr>
                <w:rFonts w:ascii="Cambria" w:hAnsi="Cambria"/>
                <w:sz w:val="20"/>
                <w:szCs w:val="20"/>
                <w:lang w:val="hu-HU"/>
              </w:rPr>
              <w:t xml:space="preserve">térelemzés vagy </w:t>
            </w:r>
            <w:r w:rsidRPr="00774D15">
              <w:rPr>
                <w:rFonts w:ascii="Cambria" w:hAnsi="Cambria"/>
                <w:sz w:val="20"/>
                <w:szCs w:val="20"/>
              </w:rPr>
              <w:t>projektötlet beadása</w:t>
            </w:r>
            <w:r w:rsidRPr="167DCBDE">
              <w:rPr>
                <w:rFonts w:ascii="Cambria" w:hAnsi="Cambria"/>
                <w:sz w:val="20"/>
                <w:szCs w:val="20"/>
                <w:lang w:val="hu-HU"/>
              </w:rPr>
              <w:t>, amelyben</w:t>
            </w:r>
            <w:r w:rsidRPr="00774D15">
              <w:rPr>
                <w:rFonts w:ascii="Cambria" w:hAnsi="Cambria"/>
                <w:sz w:val="20"/>
                <w:szCs w:val="20"/>
              </w:rPr>
              <w:t xml:space="preserve"> </w:t>
            </w:r>
            <w:r w:rsidRPr="167DCBDE">
              <w:rPr>
                <w:rFonts w:ascii="Cambria" w:hAnsi="Cambria"/>
                <w:sz w:val="20"/>
                <w:szCs w:val="20"/>
                <w:lang w:val="hu-HU"/>
              </w:rPr>
              <w:t xml:space="preserve">bizonyossá válik az </w:t>
            </w:r>
            <w:r w:rsidRPr="00774D15">
              <w:rPr>
                <w:rFonts w:ascii="Cambria" w:hAnsi="Cambria"/>
                <w:sz w:val="20"/>
                <w:szCs w:val="20"/>
              </w:rPr>
              <w:t>önálló színházi térértelmezés</w:t>
            </w:r>
            <w:r w:rsidRPr="167DCBDE">
              <w:rPr>
                <w:rFonts w:ascii="Cambria" w:hAnsi="Cambria"/>
                <w:sz w:val="20"/>
                <w:szCs w:val="20"/>
                <w:lang w:val="hu-HU"/>
              </w:rPr>
              <w:t>re való képesség</w:t>
            </w:r>
            <w:r w:rsidRPr="00774D15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60074E2E" w14:textId="77777777" w:rsidR="00E82100" w:rsidRPr="0083468C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83468C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83468C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83468C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83468C">
        <w:rPr>
          <w:rFonts w:ascii="Cambria" w:hAnsi="Cambria" w:cs="Times New Roman"/>
          <w:bCs/>
          <w:sz w:val="20"/>
          <w:szCs w:val="20"/>
          <w:lang w:val="hu-HU"/>
        </w:rPr>
        <w:t>(Fenntartható fejlődési célok/ Sustainable Development Goals)</w:t>
      </w:r>
      <w:r w:rsidR="00C3571C" w:rsidRPr="0083468C">
        <w:rPr>
          <w:rStyle w:val="Lbjegyzet-hivatkozs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Rcsostblzat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83468C" w14:paraId="11B37CCE" w14:textId="77777777" w:rsidTr="00427DB5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83468C" w:rsidRDefault="00CB66F3" w:rsidP="00E703A6">
            <w:pPr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5741C871" w14:textId="3FF47E94" w:rsidR="00CB66F3" w:rsidRPr="0083468C" w:rsidRDefault="001351CE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Nem alkalmazható</w:t>
            </w:r>
          </w:p>
        </w:tc>
      </w:tr>
    </w:tbl>
    <w:p w14:paraId="74CA3B07" w14:textId="77777777" w:rsidR="006A3DD3" w:rsidRPr="0083468C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A778A82" w:rsidR="003C197C" w:rsidRPr="0083468C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2221D33E" w:rsidR="003C197C" w:rsidRPr="0083468C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83468C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83468C" w:rsidRDefault="00EF2302" w:rsidP="00E82100">
            <w:pPr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 xml:space="preserve">Kitöltés </w:t>
            </w:r>
            <w:r w:rsidR="00925BD0" w:rsidRPr="0083468C">
              <w:rPr>
                <w:rFonts w:ascii="Cambria" w:hAnsi="Cambria"/>
                <w:lang w:val="hu-HU"/>
              </w:rPr>
              <w:t>időpontja</w:t>
            </w:r>
            <w:r w:rsidR="009F12E2" w:rsidRPr="0083468C">
              <w:rPr>
                <w:rFonts w:ascii="Cambria" w:hAnsi="Cambria"/>
                <w:lang w:val="hu-HU"/>
              </w:rPr>
              <w:t>:</w:t>
            </w:r>
          </w:p>
          <w:p w14:paraId="71362F5A" w14:textId="7076CDA9" w:rsidR="00E82100" w:rsidRPr="0083468C" w:rsidRDefault="00E82100" w:rsidP="00E82100">
            <w:pPr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...</w:t>
            </w:r>
          </w:p>
          <w:p w14:paraId="6F85EC4B" w14:textId="7190431F" w:rsidR="00E82100" w:rsidRPr="0083468C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83468C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83468C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E</w:t>
            </w:r>
            <w:r w:rsidR="00A9604D" w:rsidRPr="0083468C">
              <w:rPr>
                <w:rFonts w:ascii="Cambria" w:hAnsi="Cambria"/>
                <w:lang w:val="hu-HU"/>
              </w:rPr>
              <w:t>lőadás felelőse</w:t>
            </w:r>
            <w:r w:rsidR="009F12E2" w:rsidRPr="0083468C">
              <w:rPr>
                <w:rFonts w:ascii="Cambria" w:hAnsi="Cambria"/>
                <w:lang w:val="hu-HU"/>
              </w:rPr>
              <w:t>:</w:t>
            </w:r>
          </w:p>
          <w:p w14:paraId="0F5C8287" w14:textId="4F1A8039" w:rsidR="00E82100" w:rsidRPr="0083468C" w:rsidRDefault="00774D15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Dr. Demeter Katalin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83468C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Szeminárium felelőse</w:t>
            </w:r>
            <w:r w:rsidR="009F12E2" w:rsidRPr="0083468C">
              <w:rPr>
                <w:rFonts w:ascii="Cambria" w:hAnsi="Cambria"/>
                <w:lang w:val="hu-HU"/>
              </w:rPr>
              <w:t>:</w:t>
            </w:r>
          </w:p>
          <w:p w14:paraId="34043C9C" w14:textId="2C27B1C8" w:rsidR="00E82100" w:rsidRPr="0083468C" w:rsidRDefault="00774D1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Dr. Demeter Katalin</w:t>
            </w:r>
          </w:p>
        </w:tc>
      </w:tr>
      <w:tr w:rsidR="006B6ABF" w:rsidRPr="0083468C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83468C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83468C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83468C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83468C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83468C" w:rsidRDefault="0054636C" w:rsidP="00E82100">
            <w:pPr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83468C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83468C" w:rsidRDefault="00E82100" w:rsidP="00E82100">
            <w:pPr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83468C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Intézetigazgató</w:t>
            </w:r>
            <w:r w:rsidR="009F12E2" w:rsidRPr="0083468C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83468C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83468C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83468C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83468C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071CA" w14:textId="77777777" w:rsidR="00A80A19" w:rsidRDefault="00A80A19" w:rsidP="00D12BC3">
      <w:pPr>
        <w:spacing w:after="0" w:line="240" w:lineRule="auto"/>
      </w:pPr>
      <w:r>
        <w:separator/>
      </w:r>
    </w:p>
  </w:endnote>
  <w:endnote w:type="continuationSeparator" w:id="0">
    <w:p w14:paraId="4AACF923" w14:textId="77777777" w:rsidR="00A80A19" w:rsidRDefault="00A80A19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37A69" w14:textId="77777777" w:rsidR="00A80A19" w:rsidRDefault="00A80A19" w:rsidP="00D12BC3">
      <w:pPr>
        <w:spacing w:after="0" w:line="240" w:lineRule="auto"/>
      </w:pPr>
      <w:r>
        <w:separator/>
      </w:r>
    </w:p>
  </w:footnote>
  <w:footnote w:type="continuationSeparator" w:id="0">
    <w:p w14:paraId="1B0AC80B" w14:textId="77777777" w:rsidR="00A80A19" w:rsidRDefault="00A80A19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Lbjegyzet-hivatkozs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20372"/>
    <w:multiLevelType w:val="multilevel"/>
    <w:tmpl w:val="D9BA589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4"/>
  </w:num>
  <w:num w:numId="5" w16cid:durableId="504436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6F2"/>
    <w:rsid w:val="00035F4F"/>
    <w:rsid w:val="00036059"/>
    <w:rsid w:val="000453A3"/>
    <w:rsid w:val="00050AD6"/>
    <w:rsid w:val="00061539"/>
    <w:rsid w:val="00063EAD"/>
    <w:rsid w:val="00077104"/>
    <w:rsid w:val="000B6EB1"/>
    <w:rsid w:val="000B7D0D"/>
    <w:rsid w:val="000D2D92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351C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41D3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2D0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A5F8C"/>
    <w:rsid w:val="003B6EE4"/>
    <w:rsid w:val="003C197C"/>
    <w:rsid w:val="003D7EC6"/>
    <w:rsid w:val="003D7F8A"/>
    <w:rsid w:val="003F481E"/>
    <w:rsid w:val="003F659E"/>
    <w:rsid w:val="00405204"/>
    <w:rsid w:val="00414998"/>
    <w:rsid w:val="0042330E"/>
    <w:rsid w:val="00427DB5"/>
    <w:rsid w:val="0044010C"/>
    <w:rsid w:val="00443030"/>
    <w:rsid w:val="00443956"/>
    <w:rsid w:val="00445F8D"/>
    <w:rsid w:val="0045312D"/>
    <w:rsid w:val="00453436"/>
    <w:rsid w:val="004613CA"/>
    <w:rsid w:val="004675C5"/>
    <w:rsid w:val="0047381B"/>
    <w:rsid w:val="00493F45"/>
    <w:rsid w:val="004A366C"/>
    <w:rsid w:val="004B01F6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41CDD"/>
    <w:rsid w:val="00655F4B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07F11"/>
    <w:rsid w:val="00735B59"/>
    <w:rsid w:val="007506B7"/>
    <w:rsid w:val="007526F3"/>
    <w:rsid w:val="007550B0"/>
    <w:rsid w:val="007566DE"/>
    <w:rsid w:val="00774D15"/>
    <w:rsid w:val="007843D7"/>
    <w:rsid w:val="00793F1F"/>
    <w:rsid w:val="007B26C8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3468C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A6524"/>
    <w:rsid w:val="008B08CF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14A9A"/>
    <w:rsid w:val="00925BD0"/>
    <w:rsid w:val="00925CBC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1A3E"/>
    <w:rsid w:val="00995E0D"/>
    <w:rsid w:val="00996BA6"/>
    <w:rsid w:val="00996E5F"/>
    <w:rsid w:val="009A4EAE"/>
    <w:rsid w:val="009C2B78"/>
    <w:rsid w:val="009C4840"/>
    <w:rsid w:val="009C7C1A"/>
    <w:rsid w:val="009D436C"/>
    <w:rsid w:val="009F10DB"/>
    <w:rsid w:val="009F12E2"/>
    <w:rsid w:val="009F1879"/>
    <w:rsid w:val="009F6D96"/>
    <w:rsid w:val="00A01E80"/>
    <w:rsid w:val="00A23D3E"/>
    <w:rsid w:val="00A24211"/>
    <w:rsid w:val="00A41A5B"/>
    <w:rsid w:val="00A4215F"/>
    <w:rsid w:val="00A526B5"/>
    <w:rsid w:val="00A57889"/>
    <w:rsid w:val="00A57B1C"/>
    <w:rsid w:val="00A67D09"/>
    <w:rsid w:val="00A73A5C"/>
    <w:rsid w:val="00A80A19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C3F9C"/>
    <w:rsid w:val="00AF18D7"/>
    <w:rsid w:val="00AF271A"/>
    <w:rsid w:val="00B2569D"/>
    <w:rsid w:val="00B417DB"/>
    <w:rsid w:val="00B50086"/>
    <w:rsid w:val="00B552C9"/>
    <w:rsid w:val="00B808A9"/>
    <w:rsid w:val="00B833AD"/>
    <w:rsid w:val="00B96828"/>
    <w:rsid w:val="00BC1134"/>
    <w:rsid w:val="00BC7CDE"/>
    <w:rsid w:val="00BD3CB2"/>
    <w:rsid w:val="00BF17DD"/>
    <w:rsid w:val="00BF2C1C"/>
    <w:rsid w:val="00BF4DEE"/>
    <w:rsid w:val="00BF4F61"/>
    <w:rsid w:val="00C02345"/>
    <w:rsid w:val="00C0691A"/>
    <w:rsid w:val="00C163AF"/>
    <w:rsid w:val="00C3571C"/>
    <w:rsid w:val="00C40174"/>
    <w:rsid w:val="00C76710"/>
    <w:rsid w:val="00C81073"/>
    <w:rsid w:val="00C93E7A"/>
    <w:rsid w:val="00C9513E"/>
    <w:rsid w:val="00C96A58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5C22"/>
    <w:rsid w:val="00DE6B49"/>
    <w:rsid w:val="00DE7243"/>
    <w:rsid w:val="00E027F6"/>
    <w:rsid w:val="00E03DC8"/>
    <w:rsid w:val="00E04E32"/>
    <w:rsid w:val="00E27C90"/>
    <w:rsid w:val="00E41768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D0B63"/>
    <w:rsid w:val="00EF0F75"/>
    <w:rsid w:val="00EF1903"/>
    <w:rsid w:val="00EF2302"/>
    <w:rsid w:val="00EF2873"/>
    <w:rsid w:val="00EF5971"/>
    <w:rsid w:val="00F01F2B"/>
    <w:rsid w:val="00F0229B"/>
    <w:rsid w:val="00F10C7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  <w:rsid w:val="020A08F5"/>
    <w:rsid w:val="02437202"/>
    <w:rsid w:val="16446168"/>
    <w:rsid w:val="167DCBDE"/>
    <w:rsid w:val="17358590"/>
    <w:rsid w:val="2A3BFCC4"/>
    <w:rsid w:val="37D1BCFF"/>
    <w:rsid w:val="412A7CFE"/>
    <w:rsid w:val="558C1CC9"/>
    <w:rsid w:val="5C7B2631"/>
    <w:rsid w:val="64524A4B"/>
    <w:rsid w:val="6A99B361"/>
    <w:rsid w:val="77B7ACEB"/>
    <w:rsid w:val="7DAE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NormlWeb">
    <w:name w:val="Normal (Web)"/>
    <w:basedOn w:val="Norml"/>
    <w:uiPriority w:val="99"/>
    <w:semiHidden/>
    <w:unhideWhenUsed/>
    <w:rsid w:val="00427DB5"/>
    <w:rPr>
      <w:rFonts w:ascii="Times New Roman" w:hAnsi="Times New Roman" w:cs="Times New Roman"/>
    </w:rPr>
  </w:style>
  <w:style w:type="paragraph" w:styleId="lfej">
    <w:name w:val="header"/>
    <w:basedOn w:val="Norml"/>
    <w:link w:val="lfejChar"/>
    <w:uiPriority w:val="99"/>
    <w:unhideWhenUsed/>
    <w:rsid w:val="00C96A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96A58"/>
    <w:rPr>
      <w:lang w:val="ro-RO"/>
    </w:rPr>
  </w:style>
  <w:style w:type="paragraph" w:styleId="llb">
    <w:name w:val="footer"/>
    <w:basedOn w:val="Norml"/>
    <w:link w:val="llbChar"/>
    <w:uiPriority w:val="99"/>
    <w:unhideWhenUsed/>
    <w:rsid w:val="00C96A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96A58"/>
    <w:rPr>
      <w:lang w:val="ro-RO"/>
    </w:rPr>
  </w:style>
  <w:style w:type="character" w:customStyle="1" w:styleId="normaltextrun">
    <w:name w:val="normaltextrun"/>
    <w:basedOn w:val="Bekezdsalapbettpusa"/>
    <w:uiPriority w:val="1"/>
    <w:rsid w:val="2A3BFCC4"/>
    <w:rPr>
      <w:rFonts w:ascii="Aptos" w:eastAsia="Aptos" w:hAnsi="Aptos" w:cs="Aptos"/>
      <w:sz w:val="24"/>
      <w:szCs w:val="24"/>
    </w:rPr>
  </w:style>
  <w:style w:type="character" w:customStyle="1" w:styleId="eop">
    <w:name w:val="eop"/>
    <w:basedOn w:val="Bekezdsalapbettpusa"/>
    <w:uiPriority w:val="1"/>
    <w:rsid w:val="2A3BFCC4"/>
    <w:rPr>
      <w:rFonts w:ascii="Aptos" w:eastAsia="Aptos" w:hAnsi="Aptos" w:cs="Apto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912C0532-3272-4EB3-9B67-8AB6EACA52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1778</Words>
  <Characters>12270</Characters>
  <Application>Microsoft Office Word</Application>
  <DocSecurity>0</DocSecurity>
  <Lines>102</Lines>
  <Paragraphs>28</Paragraphs>
  <ScaleCrop>false</ScaleCrop>
  <Company/>
  <LinksUpToDate>false</LinksUpToDate>
  <CharactersWithSpaces>14020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14</cp:revision>
  <dcterms:created xsi:type="dcterms:W3CDTF">2025-05-08T18:50:00Z</dcterms:created>
  <dcterms:modified xsi:type="dcterms:W3CDTF">2026-06-06T09:12:00Z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